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D75B8" w14:textId="359F7632"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646F1E">
        <w:rPr>
          <w:rFonts w:ascii="Arial" w:hAnsi="Arial"/>
          <w:b/>
          <w:noProof/>
          <w:sz w:val="24"/>
        </w:rPr>
        <w:t>5</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AD66A8">
        <w:rPr>
          <w:rFonts w:ascii="Arial" w:hAnsi="Arial"/>
          <w:b/>
          <w:i/>
          <w:noProof/>
          <w:sz w:val="28"/>
        </w:rPr>
        <w:t>4781</w:t>
      </w:r>
      <w:ins w:id="2" w:author="QCOM-r01" w:date="2021-05-14T22:42:00Z">
        <w:r w:rsidR="006B44D5">
          <w:rPr>
            <w:rFonts w:ascii="Arial" w:hAnsi="Arial"/>
            <w:b/>
            <w:i/>
            <w:noProof/>
            <w:sz w:val="28"/>
          </w:rPr>
          <w:t>r01</w:t>
        </w:r>
      </w:ins>
    </w:p>
    <w:p w14:paraId="5C09D8DA" w14:textId="2C19A83F" w:rsidR="00101E85" w:rsidRPr="001520E1" w:rsidRDefault="00646F1E"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17</w:t>
      </w:r>
      <w:r w:rsidR="00101E85">
        <w:rPr>
          <w:rFonts w:ascii="Arial" w:hAnsi="Arial"/>
          <w:b/>
          <w:noProof/>
          <w:sz w:val="24"/>
        </w:rPr>
        <w:t xml:space="preserve"> – </w:t>
      </w:r>
      <w:r>
        <w:rPr>
          <w:rFonts w:ascii="Arial" w:hAnsi="Arial"/>
          <w:b/>
          <w:noProof/>
          <w:sz w:val="24"/>
        </w:rPr>
        <w:t>28</w:t>
      </w:r>
      <w:r w:rsidR="00101E85">
        <w:rPr>
          <w:rFonts w:ascii="Arial" w:hAnsi="Arial"/>
          <w:b/>
          <w:noProof/>
          <w:sz w:val="24"/>
        </w:rPr>
        <w:t xml:space="preserve"> </w:t>
      </w:r>
      <w:r>
        <w:rPr>
          <w:rFonts w:ascii="Arial" w:hAnsi="Arial"/>
          <w:b/>
          <w:noProof/>
          <w:sz w:val="24"/>
        </w:rPr>
        <w:t>May</w:t>
      </w:r>
      <w:r w:rsidR="00101E85">
        <w:rPr>
          <w:rFonts w:ascii="Arial" w:hAnsi="Arial"/>
          <w:b/>
          <w:noProof/>
          <w:sz w:val="24"/>
        </w:rPr>
        <w:t xml:space="preserve"> 2021, Elbonia</w:t>
      </w:r>
      <w:r w:rsidR="00101E85" w:rsidRPr="001520E1">
        <w:rPr>
          <w:rFonts w:ascii="Arial" w:eastAsia="Arial Unicode MS" w:hAnsi="Arial" w:cs="Arial"/>
          <w:b/>
          <w:bCs/>
          <w:noProof/>
          <w:sz w:val="18"/>
        </w:rPr>
        <w:tab/>
      </w:r>
      <w:r w:rsidR="00101E85" w:rsidRPr="001520E1">
        <w:rPr>
          <w:rFonts w:ascii="Arial" w:hAnsi="Arial" w:cs="Arial"/>
          <w:b/>
          <w:bCs/>
          <w:noProof/>
          <w:color w:val="0000FF"/>
          <w:sz w:val="18"/>
        </w:rPr>
        <w:t>(revision of S2-210</w:t>
      </w:r>
      <w:r>
        <w:rPr>
          <w:rFonts w:ascii="Arial" w:hAnsi="Arial" w:cs="Arial"/>
          <w:b/>
          <w:bCs/>
          <w:noProof/>
          <w:color w:val="0000FF"/>
          <w:sz w:val="18"/>
        </w:rPr>
        <w:t>2395</w:t>
      </w:r>
      <w:r w:rsidR="00101E85"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165082">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165082">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165082">
        <w:tc>
          <w:tcPr>
            <w:tcW w:w="9641" w:type="dxa"/>
            <w:gridSpan w:val="9"/>
            <w:tcBorders>
              <w:left w:val="single" w:sz="4" w:space="0" w:color="auto"/>
              <w:right w:val="single" w:sz="4" w:space="0" w:color="auto"/>
            </w:tcBorders>
          </w:tcPr>
          <w:p w14:paraId="6A6D7FA6" w14:textId="77777777" w:rsidR="00101E85" w:rsidRPr="002B64DA" w:rsidRDefault="00101E85" w:rsidP="00165082">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165082">
        <w:tc>
          <w:tcPr>
            <w:tcW w:w="9641" w:type="dxa"/>
            <w:gridSpan w:val="9"/>
            <w:tcBorders>
              <w:left w:val="single" w:sz="4" w:space="0" w:color="auto"/>
              <w:right w:val="single" w:sz="4" w:space="0" w:color="auto"/>
            </w:tcBorders>
          </w:tcPr>
          <w:p w14:paraId="3BB9881C" w14:textId="77777777" w:rsidR="00101E85" w:rsidRPr="002B64DA" w:rsidRDefault="00101E85" w:rsidP="00165082">
            <w:pPr>
              <w:spacing w:after="0"/>
              <w:rPr>
                <w:rFonts w:ascii="Arial" w:hAnsi="Arial"/>
                <w:noProof/>
                <w:sz w:val="8"/>
                <w:szCs w:val="8"/>
              </w:rPr>
            </w:pPr>
          </w:p>
        </w:tc>
      </w:tr>
      <w:tr w:rsidR="00101E85" w:rsidRPr="002B64DA" w14:paraId="7F0A8B46" w14:textId="77777777" w:rsidTr="00165082">
        <w:tc>
          <w:tcPr>
            <w:tcW w:w="142" w:type="dxa"/>
            <w:tcBorders>
              <w:left w:val="single" w:sz="4" w:space="0" w:color="auto"/>
            </w:tcBorders>
          </w:tcPr>
          <w:p w14:paraId="4E7C245D" w14:textId="77777777" w:rsidR="00101E85" w:rsidRPr="002B64DA" w:rsidRDefault="00101E85" w:rsidP="00165082">
            <w:pPr>
              <w:spacing w:after="0"/>
              <w:jc w:val="right"/>
              <w:rPr>
                <w:rFonts w:ascii="Arial" w:hAnsi="Arial"/>
                <w:noProof/>
              </w:rPr>
            </w:pPr>
          </w:p>
        </w:tc>
        <w:tc>
          <w:tcPr>
            <w:tcW w:w="1559" w:type="dxa"/>
            <w:shd w:val="pct30" w:color="FFFF00" w:fill="auto"/>
          </w:tcPr>
          <w:p w14:paraId="0B8BEA84" w14:textId="77777777" w:rsidR="00101E85" w:rsidRPr="002B64DA" w:rsidRDefault="00101E85" w:rsidP="00165082">
            <w:pPr>
              <w:spacing w:after="0"/>
              <w:jc w:val="right"/>
              <w:rPr>
                <w:rFonts w:ascii="Arial" w:hAnsi="Arial"/>
                <w:b/>
                <w:noProof/>
                <w:sz w:val="28"/>
              </w:rPr>
            </w:pPr>
            <w:r>
              <w:rPr>
                <w:rFonts w:ascii="Arial" w:hAnsi="Arial"/>
                <w:b/>
                <w:noProof/>
                <w:sz w:val="28"/>
              </w:rPr>
              <w:t>23.167</w:t>
            </w:r>
          </w:p>
        </w:tc>
        <w:tc>
          <w:tcPr>
            <w:tcW w:w="709" w:type="dxa"/>
          </w:tcPr>
          <w:p w14:paraId="11B07E8E" w14:textId="77777777" w:rsidR="00101E85" w:rsidRPr="002B64DA" w:rsidRDefault="00101E85" w:rsidP="00165082">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1EBB3429" w:rsidR="00101E85" w:rsidRPr="002B64DA" w:rsidRDefault="00101E85" w:rsidP="00165082">
            <w:pPr>
              <w:spacing w:after="0"/>
              <w:rPr>
                <w:rFonts w:ascii="Arial" w:hAnsi="Arial"/>
                <w:noProof/>
              </w:rPr>
            </w:pPr>
            <w:r>
              <w:rPr>
                <w:rFonts w:ascii="Arial" w:hAnsi="Arial"/>
                <w:b/>
                <w:noProof/>
                <w:sz w:val="28"/>
              </w:rPr>
              <w:t>0</w:t>
            </w:r>
            <w:r w:rsidR="00631CC4">
              <w:rPr>
                <w:rFonts w:ascii="Arial" w:hAnsi="Arial"/>
                <w:b/>
                <w:noProof/>
                <w:sz w:val="28"/>
              </w:rPr>
              <w:t>361</w:t>
            </w:r>
          </w:p>
        </w:tc>
        <w:tc>
          <w:tcPr>
            <w:tcW w:w="709" w:type="dxa"/>
          </w:tcPr>
          <w:p w14:paraId="3733729A" w14:textId="77777777" w:rsidR="00101E85" w:rsidRPr="002B64DA" w:rsidRDefault="00101E85" w:rsidP="00165082">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43D9E99B" w:rsidR="00101E85" w:rsidRPr="002B64DA" w:rsidRDefault="00646F1E" w:rsidP="00165082">
            <w:pPr>
              <w:spacing w:after="0"/>
              <w:jc w:val="center"/>
              <w:rPr>
                <w:rFonts w:ascii="Arial" w:hAnsi="Arial"/>
                <w:b/>
                <w:noProof/>
              </w:rPr>
            </w:pPr>
            <w:r>
              <w:rPr>
                <w:rFonts w:ascii="Arial" w:hAnsi="Arial"/>
                <w:b/>
                <w:noProof/>
                <w:sz w:val="28"/>
              </w:rPr>
              <w:t>1</w:t>
            </w:r>
          </w:p>
        </w:tc>
        <w:tc>
          <w:tcPr>
            <w:tcW w:w="2410" w:type="dxa"/>
          </w:tcPr>
          <w:p w14:paraId="2C0E960A" w14:textId="77777777" w:rsidR="00101E85" w:rsidRPr="002B64DA" w:rsidRDefault="00101E85" w:rsidP="00165082">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5D8B3B1" w:rsidR="00101E85" w:rsidRPr="002B64DA" w:rsidRDefault="00101E85" w:rsidP="00165082">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5455EA4E" w14:textId="77777777" w:rsidR="00101E85" w:rsidRPr="002B64DA" w:rsidRDefault="00101E85" w:rsidP="00165082">
            <w:pPr>
              <w:spacing w:after="0"/>
              <w:rPr>
                <w:rFonts w:ascii="Arial" w:hAnsi="Arial"/>
                <w:noProof/>
              </w:rPr>
            </w:pPr>
          </w:p>
        </w:tc>
      </w:tr>
      <w:tr w:rsidR="00101E85" w:rsidRPr="002B64DA" w14:paraId="29DFDEAB" w14:textId="77777777" w:rsidTr="00165082">
        <w:tc>
          <w:tcPr>
            <w:tcW w:w="9641" w:type="dxa"/>
            <w:gridSpan w:val="9"/>
            <w:tcBorders>
              <w:left w:val="single" w:sz="4" w:space="0" w:color="auto"/>
              <w:right w:val="single" w:sz="4" w:space="0" w:color="auto"/>
            </w:tcBorders>
          </w:tcPr>
          <w:p w14:paraId="528DED92" w14:textId="77777777" w:rsidR="00101E85" w:rsidRPr="002B64DA" w:rsidRDefault="00101E85" w:rsidP="00165082">
            <w:pPr>
              <w:spacing w:after="0"/>
              <w:rPr>
                <w:rFonts w:ascii="Arial" w:hAnsi="Arial"/>
                <w:noProof/>
              </w:rPr>
            </w:pPr>
          </w:p>
        </w:tc>
      </w:tr>
      <w:tr w:rsidR="00101E85" w:rsidRPr="002B64DA" w14:paraId="777995C9" w14:textId="77777777" w:rsidTr="00165082">
        <w:tc>
          <w:tcPr>
            <w:tcW w:w="9641" w:type="dxa"/>
            <w:gridSpan w:val="9"/>
            <w:tcBorders>
              <w:top w:val="single" w:sz="4" w:space="0" w:color="auto"/>
            </w:tcBorders>
          </w:tcPr>
          <w:p w14:paraId="0C6E1DCA" w14:textId="77777777" w:rsidR="00101E85" w:rsidRPr="002B64DA" w:rsidRDefault="00101E85" w:rsidP="00165082">
            <w:pPr>
              <w:spacing w:after="0"/>
              <w:jc w:val="center"/>
              <w:rPr>
                <w:rFonts w:ascii="Arial" w:hAnsi="Arial" w:cs="Arial"/>
                <w:i/>
                <w:noProof/>
              </w:rPr>
            </w:pPr>
            <w:r w:rsidRPr="002B64DA">
              <w:rPr>
                <w:rFonts w:ascii="Arial" w:hAnsi="Arial" w:cs="Arial"/>
                <w:i/>
                <w:noProof/>
              </w:rPr>
              <w:t xml:space="preserve">For </w:t>
            </w:r>
            <w:hyperlink r:id="rId12" w:anchor="_blank" w:history="1">
              <w:r w:rsidRPr="002B64DA">
                <w:rPr>
                  <w:rFonts w:ascii="Arial" w:hAnsi="Arial" w:cs="Arial"/>
                  <w:b/>
                  <w:i/>
                  <w:noProof/>
                  <w:color w:val="FF0000"/>
                  <w:u w:val="single"/>
                </w:rPr>
                <w:t>HE</w:t>
              </w:r>
              <w:bookmarkStart w:id="3" w:name="_Hlt497126619"/>
              <w:r w:rsidRPr="002B64DA">
                <w:rPr>
                  <w:rFonts w:ascii="Arial" w:hAnsi="Arial" w:cs="Arial"/>
                  <w:b/>
                  <w:i/>
                  <w:noProof/>
                  <w:color w:val="FF0000"/>
                  <w:u w:val="single"/>
                </w:rPr>
                <w:t>L</w:t>
              </w:r>
              <w:bookmarkEnd w:id="3"/>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3"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165082">
        <w:tc>
          <w:tcPr>
            <w:tcW w:w="9641" w:type="dxa"/>
            <w:gridSpan w:val="9"/>
          </w:tcPr>
          <w:p w14:paraId="0E744432" w14:textId="77777777" w:rsidR="00101E85" w:rsidRPr="002B64DA" w:rsidRDefault="00101E85" w:rsidP="00165082">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165082">
        <w:tc>
          <w:tcPr>
            <w:tcW w:w="2835" w:type="dxa"/>
          </w:tcPr>
          <w:p w14:paraId="3A669F76" w14:textId="77777777" w:rsidR="00101E85" w:rsidRPr="002B64DA" w:rsidRDefault="00101E85" w:rsidP="00165082">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165082">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165082">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165082">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77777777" w:rsidR="00101E85" w:rsidRPr="002B64DA" w:rsidRDefault="00101E85" w:rsidP="00165082">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165082">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165082">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165082">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165082">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165082">
        <w:tc>
          <w:tcPr>
            <w:tcW w:w="9640" w:type="dxa"/>
            <w:gridSpan w:val="11"/>
          </w:tcPr>
          <w:p w14:paraId="0038C759" w14:textId="77777777" w:rsidR="00101E85" w:rsidRPr="002B64DA" w:rsidRDefault="00101E85" w:rsidP="00165082">
            <w:pPr>
              <w:spacing w:after="0"/>
              <w:rPr>
                <w:rFonts w:ascii="Arial" w:hAnsi="Arial"/>
                <w:noProof/>
                <w:sz w:val="8"/>
                <w:szCs w:val="8"/>
              </w:rPr>
            </w:pPr>
          </w:p>
        </w:tc>
      </w:tr>
      <w:tr w:rsidR="00101E85" w:rsidRPr="002B64DA" w14:paraId="3D49A816" w14:textId="77777777" w:rsidTr="00165082">
        <w:tc>
          <w:tcPr>
            <w:tcW w:w="1843" w:type="dxa"/>
            <w:tcBorders>
              <w:top w:val="single" w:sz="4" w:space="0" w:color="auto"/>
              <w:left w:val="single" w:sz="4" w:space="0" w:color="auto"/>
            </w:tcBorders>
          </w:tcPr>
          <w:p w14:paraId="61C11782"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3E3B4DDD" w:rsidR="00101E85" w:rsidRPr="002B64DA" w:rsidRDefault="00101E85" w:rsidP="00165082">
            <w:pPr>
              <w:spacing w:after="0"/>
              <w:ind w:left="100"/>
              <w:rPr>
                <w:rFonts w:ascii="Arial" w:hAnsi="Arial"/>
                <w:noProof/>
              </w:rPr>
            </w:pPr>
            <w:r>
              <w:rPr>
                <w:rFonts w:ascii="Arial" w:hAnsi="Arial"/>
                <w:noProof/>
              </w:rPr>
              <w:t xml:space="preserve">Support of IMS Emergency Calls over </w:t>
            </w:r>
            <w:r w:rsidR="001651F6">
              <w:rPr>
                <w:rFonts w:ascii="Arial" w:hAnsi="Arial"/>
                <w:noProof/>
              </w:rPr>
              <w:t>NR</w:t>
            </w:r>
            <w:r w:rsidR="00C758B6">
              <w:rPr>
                <w:rFonts w:ascii="Arial" w:hAnsi="Arial"/>
                <w:noProof/>
              </w:rPr>
              <w:t xml:space="preserve"> Satellite Access</w:t>
            </w:r>
          </w:p>
        </w:tc>
      </w:tr>
      <w:tr w:rsidR="00101E85" w:rsidRPr="002B64DA" w14:paraId="08AF8B54" w14:textId="77777777" w:rsidTr="00165082">
        <w:tc>
          <w:tcPr>
            <w:tcW w:w="1843" w:type="dxa"/>
            <w:tcBorders>
              <w:left w:val="single" w:sz="4" w:space="0" w:color="auto"/>
            </w:tcBorders>
          </w:tcPr>
          <w:p w14:paraId="4DC21F4B"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165082">
            <w:pPr>
              <w:spacing w:after="0"/>
              <w:rPr>
                <w:rFonts w:ascii="Arial" w:hAnsi="Arial"/>
                <w:noProof/>
                <w:sz w:val="8"/>
                <w:szCs w:val="8"/>
              </w:rPr>
            </w:pPr>
          </w:p>
        </w:tc>
      </w:tr>
      <w:tr w:rsidR="00101E85" w:rsidRPr="002B64DA" w14:paraId="52101B59" w14:textId="77777777" w:rsidTr="00165082">
        <w:tc>
          <w:tcPr>
            <w:tcW w:w="1843" w:type="dxa"/>
            <w:tcBorders>
              <w:left w:val="single" w:sz="4" w:space="0" w:color="auto"/>
            </w:tcBorders>
          </w:tcPr>
          <w:p w14:paraId="5180C16C"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7D79F37B" w:rsidR="00101E85" w:rsidRPr="002B64DA" w:rsidRDefault="00101E85" w:rsidP="00165082">
            <w:pPr>
              <w:spacing w:after="0"/>
              <w:ind w:left="100"/>
              <w:rPr>
                <w:rFonts w:ascii="Arial" w:hAnsi="Arial"/>
                <w:noProof/>
              </w:rPr>
            </w:pPr>
            <w:r>
              <w:rPr>
                <w:rFonts w:ascii="Arial" w:hAnsi="Arial"/>
                <w:noProof/>
              </w:rPr>
              <w:t>Qualcomm Incorporated</w:t>
            </w:r>
          </w:p>
        </w:tc>
      </w:tr>
      <w:tr w:rsidR="00101E85" w:rsidRPr="002B64DA" w14:paraId="6F7C2A9A" w14:textId="77777777" w:rsidTr="00165082">
        <w:tc>
          <w:tcPr>
            <w:tcW w:w="1843" w:type="dxa"/>
            <w:tcBorders>
              <w:left w:val="single" w:sz="4" w:space="0" w:color="auto"/>
            </w:tcBorders>
          </w:tcPr>
          <w:p w14:paraId="4EF5F415"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ADE687D" w:rsidR="00101E85" w:rsidRPr="002B64DA" w:rsidRDefault="00101E85" w:rsidP="00165082">
            <w:pPr>
              <w:spacing w:after="0"/>
              <w:ind w:left="100"/>
              <w:rPr>
                <w:rFonts w:ascii="Arial" w:hAnsi="Arial"/>
                <w:noProof/>
              </w:rPr>
            </w:pPr>
            <w:r>
              <w:rPr>
                <w:rFonts w:ascii="Arial" w:hAnsi="Arial"/>
                <w:noProof/>
              </w:rPr>
              <w:t>SA2</w:t>
            </w:r>
          </w:p>
        </w:tc>
      </w:tr>
      <w:tr w:rsidR="00101E85" w:rsidRPr="002B64DA" w14:paraId="5F46D296" w14:textId="77777777" w:rsidTr="00165082">
        <w:tc>
          <w:tcPr>
            <w:tcW w:w="1843" w:type="dxa"/>
            <w:tcBorders>
              <w:left w:val="single" w:sz="4" w:space="0" w:color="auto"/>
            </w:tcBorders>
          </w:tcPr>
          <w:p w14:paraId="097B3974"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165082">
            <w:pPr>
              <w:spacing w:after="0"/>
              <w:rPr>
                <w:rFonts w:ascii="Arial" w:hAnsi="Arial"/>
                <w:noProof/>
                <w:sz w:val="8"/>
                <w:szCs w:val="8"/>
              </w:rPr>
            </w:pPr>
          </w:p>
        </w:tc>
      </w:tr>
      <w:tr w:rsidR="00101E85" w:rsidRPr="002B64DA" w14:paraId="7DCC9FA4" w14:textId="77777777" w:rsidTr="00165082">
        <w:tc>
          <w:tcPr>
            <w:tcW w:w="1843" w:type="dxa"/>
            <w:tcBorders>
              <w:left w:val="single" w:sz="4" w:space="0" w:color="auto"/>
            </w:tcBorders>
          </w:tcPr>
          <w:p w14:paraId="3B099CAF"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165082">
            <w:pPr>
              <w:spacing w:after="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165082">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165082">
            <w:pPr>
              <w:spacing w:after="0"/>
              <w:jc w:val="right"/>
              <w:rPr>
                <w:rFonts w:ascii="Arial" w:hAnsi="Arial"/>
                <w:noProof/>
              </w:rPr>
            </w:pPr>
            <w:commentRangeStart w:id="4"/>
            <w:r w:rsidRPr="002B64DA">
              <w:rPr>
                <w:rFonts w:ascii="Arial" w:hAnsi="Arial"/>
                <w:b/>
                <w:i/>
                <w:noProof/>
              </w:rPr>
              <w:t>Date:</w:t>
            </w:r>
            <w:commentRangeEnd w:id="4"/>
            <w:r w:rsidRPr="002B64DA">
              <w:rPr>
                <w:sz w:val="16"/>
              </w:rPr>
              <w:commentReference w:id="4"/>
            </w:r>
          </w:p>
        </w:tc>
        <w:tc>
          <w:tcPr>
            <w:tcW w:w="2127" w:type="dxa"/>
            <w:tcBorders>
              <w:right w:val="single" w:sz="4" w:space="0" w:color="auto"/>
            </w:tcBorders>
            <w:shd w:val="pct30" w:color="FFFF00" w:fill="auto"/>
          </w:tcPr>
          <w:p w14:paraId="0D3322D9" w14:textId="1B198E52" w:rsidR="00101E85" w:rsidRPr="002B64DA" w:rsidRDefault="00101E85" w:rsidP="00165082">
            <w:pPr>
              <w:spacing w:after="0"/>
              <w:rPr>
                <w:rFonts w:ascii="Arial" w:hAnsi="Arial"/>
                <w:noProof/>
              </w:rPr>
            </w:pPr>
            <w:r>
              <w:rPr>
                <w:rFonts w:ascii="Arial" w:hAnsi="Arial"/>
              </w:rPr>
              <w:t>2021-</w:t>
            </w:r>
            <w:r w:rsidR="00646F1E">
              <w:rPr>
                <w:rFonts w:ascii="Arial" w:hAnsi="Arial"/>
              </w:rPr>
              <w:t>05-17</w:t>
            </w:r>
          </w:p>
        </w:tc>
      </w:tr>
      <w:tr w:rsidR="00101E85" w:rsidRPr="002B64DA" w14:paraId="37261D74" w14:textId="77777777" w:rsidTr="00165082">
        <w:tc>
          <w:tcPr>
            <w:tcW w:w="1843" w:type="dxa"/>
            <w:tcBorders>
              <w:left w:val="single" w:sz="4" w:space="0" w:color="auto"/>
            </w:tcBorders>
          </w:tcPr>
          <w:p w14:paraId="2E155B5A" w14:textId="77777777" w:rsidR="00101E85" w:rsidRPr="002B64DA" w:rsidRDefault="00101E85" w:rsidP="00165082">
            <w:pPr>
              <w:spacing w:after="0"/>
              <w:rPr>
                <w:rFonts w:ascii="Arial" w:hAnsi="Arial"/>
                <w:b/>
                <w:i/>
                <w:noProof/>
                <w:sz w:val="8"/>
                <w:szCs w:val="8"/>
              </w:rPr>
            </w:pPr>
          </w:p>
        </w:tc>
        <w:tc>
          <w:tcPr>
            <w:tcW w:w="1986" w:type="dxa"/>
            <w:gridSpan w:val="4"/>
          </w:tcPr>
          <w:p w14:paraId="045E6071" w14:textId="77777777" w:rsidR="00101E85" w:rsidRPr="002B64DA" w:rsidRDefault="00101E85" w:rsidP="00165082">
            <w:pPr>
              <w:spacing w:after="0"/>
              <w:rPr>
                <w:rFonts w:ascii="Arial" w:hAnsi="Arial"/>
                <w:noProof/>
                <w:sz w:val="8"/>
                <w:szCs w:val="8"/>
              </w:rPr>
            </w:pPr>
          </w:p>
        </w:tc>
        <w:tc>
          <w:tcPr>
            <w:tcW w:w="2267" w:type="dxa"/>
            <w:gridSpan w:val="2"/>
          </w:tcPr>
          <w:p w14:paraId="33A6933D" w14:textId="77777777" w:rsidR="00101E85" w:rsidRPr="002B64DA" w:rsidRDefault="00101E85" w:rsidP="00165082">
            <w:pPr>
              <w:spacing w:after="0"/>
              <w:rPr>
                <w:rFonts w:ascii="Arial" w:hAnsi="Arial"/>
                <w:noProof/>
                <w:sz w:val="8"/>
                <w:szCs w:val="8"/>
              </w:rPr>
            </w:pPr>
          </w:p>
        </w:tc>
        <w:tc>
          <w:tcPr>
            <w:tcW w:w="1417" w:type="dxa"/>
            <w:gridSpan w:val="3"/>
          </w:tcPr>
          <w:p w14:paraId="186B49E1" w14:textId="77777777" w:rsidR="00101E85" w:rsidRPr="002B64DA" w:rsidRDefault="00101E85" w:rsidP="00165082">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165082">
            <w:pPr>
              <w:spacing w:after="0"/>
              <w:rPr>
                <w:rFonts w:ascii="Arial" w:hAnsi="Arial"/>
                <w:noProof/>
                <w:sz w:val="8"/>
                <w:szCs w:val="8"/>
              </w:rPr>
            </w:pPr>
          </w:p>
        </w:tc>
      </w:tr>
      <w:tr w:rsidR="00101E85" w:rsidRPr="002B64DA" w14:paraId="1070569D" w14:textId="77777777" w:rsidTr="00165082">
        <w:trPr>
          <w:cantSplit/>
        </w:trPr>
        <w:tc>
          <w:tcPr>
            <w:tcW w:w="1843" w:type="dxa"/>
            <w:tcBorders>
              <w:left w:val="single" w:sz="4" w:space="0" w:color="auto"/>
            </w:tcBorders>
          </w:tcPr>
          <w:p w14:paraId="4C44CB33"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77777777" w:rsidR="00101E85" w:rsidRPr="002B64DA" w:rsidRDefault="00101E85" w:rsidP="00165082">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1C59D9E0" w14:textId="77777777" w:rsidR="00101E85" w:rsidRPr="002B64DA" w:rsidRDefault="00101E85" w:rsidP="00165082">
            <w:pPr>
              <w:spacing w:after="0"/>
              <w:rPr>
                <w:rFonts w:ascii="Arial" w:hAnsi="Arial"/>
                <w:noProof/>
              </w:rPr>
            </w:pPr>
          </w:p>
        </w:tc>
        <w:tc>
          <w:tcPr>
            <w:tcW w:w="1417" w:type="dxa"/>
            <w:gridSpan w:val="3"/>
            <w:tcBorders>
              <w:left w:val="nil"/>
            </w:tcBorders>
          </w:tcPr>
          <w:p w14:paraId="3E082D55" w14:textId="77777777" w:rsidR="00101E85" w:rsidRPr="002B64DA" w:rsidRDefault="00101E85" w:rsidP="00165082">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165082">
            <w:pPr>
              <w:spacing w:after="0"/>
              <w:ind w:left="100"/>
              <w:rPr>
                <w:rFonts w:ascii="Arial" w:hAnsi="Arial"/>
                <w:noProof/>
              </w:rPr>
            </w:pPr>
            <w:r>
              <w:rPr>
                <w:rFonts w:ascii="Arial" w:hAnsi="Arial"/>
                <w:noProof/>
              </w:rPr>
              <w:t>Rel-17</w:t>
            </w:r>
          </w:p>
        </w:tc>
      </w:tr>
      <w:tr w:rsidR="00101E85" w:rsidRPr="002B64DA" w14:paraId="0380324D" w14:textId="77777777" w:rsidTr="00165082">
        <w:tc>
          <w:tcPr>
            <w:tcW w:w="1843" w:type="dxa"/>
            <w:tcBorders>
              <w:left w:val="single" w:sz="4" w:space="0" w:color="auto"/>
              <w:bottom w:val="single" w:sz="4" w:space="0" w:color="auto"/>
            </w:tcBorders>
          </w:tcPr>
          <w:p w14:paraId="40B78194" w14:textId="77777777" w:rsidR="00101E85" w:rsidRPr="002B64DA" w:rsidRDefault="00101E85" w:rsidP="00165082">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165082">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165082">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7"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165082">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165082">
        <w:tc>
          <w:tcPr>
            <w:tcW w:w="1843" w:type="dxa"/>
          </w:tcPr>
          <w:p w14:paraId="681659F6" w14:textId="77777777" w:rsidR="00101E85" w:rsidRPr="002B64DA" w:rsidRDefault="00101E85" w:rsidP="00165082">
            <w:pPr>
              <w:spacing w:after="0"/>
              <w:rPr>
                <w:rFonts w:ascii="Arial" w:hAnsi="Arial"/>
                <w:b/>
                <w:i/>
                <w:noProof/>
                <w:sz w:val="8"/>
                <w:szCs w:val="8"/>
              </w:rPr>
            </w:pPr>
          </w:p>
        </w:tc>
        <w:tc>
          <w:tcPr>
            <w:tcW w:w="7797" w:type="dxa"/>
            <w:gridSpan w:val="10"/>
          </w:tcPr>
          <w:p w14:paraId="3C860FBA" w14:textId="77777777" w:rsidR="00101E85" w:rsidRPr="002B64DA" w:rsidRDefault="00101E85" w:rsidP="00165082">
            <w:pPr>
              <w:spacing w:after="0"/>
              <w:rPr>
                <w:rFonts w:ascii="Arial" w:hAnsi="Arial"/>
                <w:noProof/>
                <w:sz w:val="8"/>
                <w:szCs w:val="8"/>
              </w:rPr>
            </w:pPr>
          </w:p>
        </w:tc>
      </w:tr>
      <w:tr w:rsidR="00101E85" w:rsidRPr="002B64DA" w14:paraId="4955234F" w14:textId="77777777" w:rsidTr="00165082">
        <w:tc>
          <w:tcPr>
            <w:tcW w:w="2694" w:type="dxa"/>
            <w:gridSpan w:val="2"/>
            <w:tcBorders>
              <w:top w:val="single" w:sz="4" w:space="0" w:color="auto"/>
              <w:left w:val="single" w:sz="4" w:space="0" w:color="auto"/>
            </w:tcBorders>
          </w:tcPr>
          <w:p w14:paraId="358FB459"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5BCC547F" w:rsidR="00101E85" w:rsidRPr="002B64DA" w:rsidRDefault="00D11E8F" w:rsidP="00165082">
            <w:pPr>
              <w:spacing w:after="0"/>
              <w:ind w:left="100"/>
              <w:rPr>
                <w:rFonts w:ascii="Arial" w:hAnsi="Arial"/>
                <w:noProof/>
              </w:rPr>
            </w:pPr>
            <w:r>
              <w:rPr>
                <w:rFonts w:ascii="Arial" w:hAnsi="Arial"/>
                <w:noProof/>
              </w:rPr>
              <w:t xml:space="preserve">A few changes in TS 23.167 are needed to support IMS emergency calls with </w:t>
            </w:r>
            <w:r w:rsidR="001651F6">
              <w:rPr>
                <w:rFonts w:ascii="Arial" w:hAnsi="Arial"/>
                <w:noProof/>
              </w:rPr>
              <w:t>NR</w:t>
            </w:r>
            <w:r>
              <w:rPr>
                <w:rFonts w:ascii="Arial" w:hAnsi="Arial"/>
                <w:noProof/>
              </w:rPr>
              <w:t xml:space="preserve"> satellite access</w:t>
            </w:r>
            <w:r w:rsidR="00C758B6">
              <w:rPr>
                <w:rFonts w:ascii="Arial" w:hAnsi="Arial"/>
                <w:noProof/>
              </w:rPr>
              <w:t xml:space="preserve"> (NTN)</w:t>
            </w:r>
            <w:r>
              <w:rPr>
                <w:rFonts w:ascii="Arial" w:hAnsi="Arial"/>
                <w:noProof/>
              </w:rPr>
              <w:t xml:space="preserve">. </w:t>
            </w:r>
            <w:r w:rsidR="00061A80">
              <w:rPr>
                <w:rFonts w:ascii="Arial" w:hAnsi="Arial"/>
                <w:noProof/>
              </w:rPr>
              <w:t xml:space="preserve">As clarified in </w:t>
            </w:r>
            <w:r w:rsidR="00061A80" w:rsidRPr="00061A80">
              <w:rPr>
                <w:rFonts w:ascii="Arial" w:hAnsi="Arial"/>
                <w:noProof/>
              </w:rPr>
              <w:t>S2-2100603</w:t>
            </w:r>
            <w:r w:rsidR="00061A80">
              <w:rPr>
                <w:rFonts w:ascii="Arial" w:hAnsi="Arial"/>
                <w:noProof/>
              </w:rPr>
              <w:t xml:space="preserve"> at SA2#143e, f</w:t>
            </w:r>
            <w:r w:rsidR="00061A80" w:rsidRPr="00061A80">
              <w:rPr>
                <w:rFonts w:ascii="Arial" w:hAnsi="Arial"/>
                <w:noProof/>
              </w:rPr>
              <w:t xml:space="preserve">or </w:t>
            </w:r>
            <w:r w:rsidR="001651F6">
              <w:rPr>
                <w:rFonts w:ascii="Arial" w:hAnsi="Arial"/>
                <w:noProof/>
              </w:rPr>
              <w:t>NR</w:t>
            </w:r>
            <w:r w:rsidR="00061A80" w:rsidRPr="00061A80">
              <w:rPr>
                <w:rFonts w:ascii="Arial" w:hAnsi="Arial"/>
                <w:noProof/>
              </w:rPr>
              <w:t xml:space="preserve"> satellite access, the NGCI received for a UE by the 5GCN from NG-RAN will correspond to a fixed geographic area and may be distinct from the Uu radio cell ID seen by the UE</w:t>
            </w:r>
            <w:r w:rsidR="00061A80">
              <w:rPr>
                <w:rFonts w:ascii="Arial" w:hAnsi="Arial"/>
                <w:noProof/>
              </w:rPr>
              <w:t xml:space="preserve"> (see Observation 1 in S2-2100603). Consequently, providing a radio cell ID to 5GCN as part of user provided location information (U</w:t>
            </w:r>
            <w:r w:rsidR="00C758B6">
              <w:rPr>
                <w:rFonts w:ascii="Arial" w:hAnsi="Arial"/>
                <w:noProof/>
              </w:rPr>
              <w:t>PL</w:t>
            </w:r>
            <w:r w:rsidR="00061A80">
              <w:rPr>
                <w:rFonts w:ascii="Arial" w:hAnsi="Arial"/>
                <w:noProof/>
              </w:rPr>
              <w:t>I)</w:t>
            </w:r>
            <w:r>
              <w:rPr>
                <w:rFonts w:ascii="Arial" w:hAnsi="Arial"/>
                <w:noProof/>
              </w:rPr>
              <w:t xml:space="preserve"> in a SIP INVITE for an emergency call </w:t>
            </w:r>
            <w:r w:rsidR="00646F1E">
              <w:rPr>
                <w:rFonts w:ascii="Arial" w:hAnsi="Arial"/>
                <w:noProof/>
              </w:rPr>
              <w:t>may</w:t>
            </w:r>
            <w:r>
              <w:rPr>
                <w:rFonts w:ascii="Arial" w:hAnsi="Arial"/>
                <w:noProof/>
              </w:rPr>
              <w:t xml:space="preserve"> not generally be useful. </w:t>
            </w:r>
            <w:r w:rsidR="00646F1E">
              <w:rPr>
                <w:rFonts w:ascii="Arial" w:hAnsi="Arial"/>
                <w:noProof/>
              </w:rPr>
              <w:t>One exception could be where a GEO satellite projects a permanently fixed radio cell.  Hence</w:t>
            </w:r>
            <w:r>
              <w:rPr>
                <w:rFonts w:ascii="Arial" w:hAnsi="Arial"/>
                <w:noProof/>
              </w:rPr>
              <w:t xml:space="preserve">, an indication of </w:t>
            </w:r>
            <w:r w:rsidR="001651F6">
              <w:rPr>
                <w:rFonts w:ascii="Arial" w:hAnsi="Arial"/>
                <w:noProof/>
              </w:rPr>
              <w:t>NR</w:t>
            </w:r>
            <w:r>
              <w:rPr>
                <w:rFonts w:ascii="Arial" w:hAnsi="Arial"/>
                <w:noProof/>
              </w:rPr>
              <w:t xml:space="preserve"> satellite access </w:t>
            </w:r>
            <w:r w:rsidR="00646F1E">
              <w:rPr>
                <w:rFonts w:ascii="Arial" w:hAnsi="Arial"/>
                <w:noProof/>
              </w:rPr>
              <w:t xml:space="preserve">can be added to an NCGI to allow </w:t>
            </w:r>
            <w:r>
              <w:rPr>
                <w:rFonts w:ascii="Arial" w:hAnsi="Arial"/>
                <w:noProof/>
              </w:rPr>
              <w:t xml:space="preserve">the 5GCN (e.g. IMS) </w:t>
            </w:r>
            <w:r w:rsidR="00646F1E">
              <w:rPr>
                <w:rFonts w:ascii="Arial" w:hAnsi="Arial"/>
                <w:noProof/>
              </w:rPr>
              <w:t xml:space="preserve">to be </w:t>
            </w:r>
            <w:r>
              <w:rPr>
                <w:rFonts w:ascii="Arial" w:hAnsi="Arial"/>
                <w:noProof/>
              </w:rPr>
              <w:t xml:space="preserve">aware </w:t>
            </w:r>
            <w:r w:rsidR="000E500C">
              <w:rPr>
                <w:rFonts w:ascii="Arial" w:hAnsi="Arial"/>
                <w:noProof/>
              </w:rPr>
              <w:t xml:space="preserve">of this </w:t>
            </w:r>
            <w:r w:rsidR="00646F1E">
              <w:rPr>
                <w:rFonts w:ascii="Arial" w:hAnsi="Arial"/>
                <w:noProof/>
              </w:rPr>
              <w:t xml:space="preserve">and decide whether </w:t>
            </w:r>
            <w:r>
              <w:rPr>
                <w:rFonts w:ascii="Arial" w:hAnsi="Arial"/>
                <w:noProof/>
              </w:rPr>
              <w:t>network provided location information (e.g. obtained from an AMF or SMF) should be used instead. In addition, a few other smal</w:t>
            </w:r>
            <w:r w:rsidR="00C758B6">
              <w:rPr>
                <w:rFonts w:ascii="Arial" w:hAnsi="Arial"/>
                <w:noProof/>
              </w:rPr>
              <w:t>l</w:t>
            </w:r>
            <w:r>
              <w:rPr>
                <w:rFonts w:ascii="Arial" w:hAnsi="Arial"/>
                <w:noProof/>
              </w:rPr>
              <w:t xml:space="preserve"> changes in 23.167 are needed to clarify applicability of IMS emergency calls </w:t>
            </w:r>
            <w:r w:rsidR="00C758B6">
              <w:rPr>
                <w:rFonts w:ascii="Arial" w:hAnsi="Arial"/>
                <w:noProof/>
              </w:rPr>
              <w:t xml:space="preserve">support </w:t>
            </w:r>
            <w:r>
              <w:rPr>
                <w:rFonts w:ascii="Arial" w:hAnsi="Arial"/>
                <w:noProof/>
              </w:rPr>
              <w:t xml:space="preserve">to </w:t>
            </w:r>
            <w:r w:rsidR="001651F6">
              <w:rPr>
                <w:rFonts w:ascii="Arial" w:hAnsi="Arial"/>
                <w:noProof/>
              </w:rPr>
              <w:t>NR</w:t>
            </w:r>
            <w:r>
              <w:rPr>
                <w:rFonts w:ascii="Arial" w:hAnsi="Arial"/>
                <w:noProof/>
              </w:rPr>
              <w:t xml:space="preserve"> satellite access.</w:t>
            </w:r>
          </w:p>
        </w:tc>
      </w:tr>
      <w:tr w:rsidR="00101E85" w:rsidRPr="002B64DA" w14:paraId="0E144825" w14:textId="77777777" w:rsidTr="00165082">
        <w:tc>
          <w:tcPr>
            <w:tcW w:w="2694" w:type="dxa"/>
            <w:gridSpan w:val="2"/>
            <w:tcBorders>
              <w:left w:val="single" w:sz="4" w:space="0" w:color="auto"/>
            </w:tcBorders>
          </w:tcPr>
          <w:p w14:paraId="623876AC"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165082">
            <w:pPr>
              <w:spacing w:after="0"/>
              <w:rPr>
                <w:rFonts w:ascii="Arial" w:hAnsi="Arial"/>
                <w:noProof/>
                <w:sz w:val="8"/>
                <w:szCs w:val="8"/>
              </w:rPr>
            </w:pPr>
          </w:p>
        </w:tc>
      </w:tr>
      <w:tr w:rsidR="00101E85" w:rsidRPr="002B64DA" w14:paraId="4219F2DD" w14:textId="77777777" w:rsidTr="00165082">
        <w:tc>
          <w:tcPr>
            <w:tcW w:w="2694" w:type="dxa"/>
            <w:gridSpan w:val="2"/>
            <w:tcBorders>
              <w:left w:val="single" w:sz="4" w:space="0" w:color="auto"/>
            </w:tcBorders>
          </w:tcPr>
          <w:p w14:paraId="3B205A41"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3A66FF75" w:rsidR="00101E85" w:rsidRPr="002B64DA" w:rsidRDefault="004A3F66" w:rsidP="00165082">
            <w:pPr>
              <w:spacing w:after="0"/>
              <w:ind w:left="100"/>
              <w:rPr>
                <w:rFonts w:ascii="Arial" w:hAnsi="Arial"/>
                <w:noProof/>
              </w:rPr>
            </w:pPr>
            <w:r>
              <w:rPr>
                <w:rFonts w:ascii="Arial" w:hAnsi="Arial"/>
                <w:noProof/>
              </w:rPr>
              <w:t xml:space="preserve">It is </w:t>
            </w:r>
            <w:r w:rsidR="00D11E8F">
              <w:rPr>
                <w:rFonts w:ascii="Arial" w:hAnsi="Arial"/>
                <w:noProof/>
              </w:rPr>
              <w:t>clarif</w:t>
            </w:r>
            <w:r>
              <w:rPr>
                <w:rFonts w:ascii="Arial" w:hAnsi="Arial"/>
                <w:noProof/>
              </w:rPr>
              <w:t>ied</w:t>
            </w:r>
            <w:r w:rsidR="00D11E8F">
              <w:rPr>
                <w:rFonts w:ascii="Arial" w:hAnsi="Arial"/>
                <w:noProof/>
              </w:rPr>
              <w:t xml:space="preserve"> that UPLI </w:t>
            </w:r>
            <w:del w:id="5" w:author="QCOM-r01" w:date="2021-05-14T22:42:00Z">
              <w:r w:rsidR="00D11E8F" w:rsidDel="006B44D5">
                <w:rPr>
                  <w:rFonts w:ascii="Arial" w:hAnsi="Arial"/>
                  <w:noProof/>
                </w:rPr>
                <w:delText xml:space="preserve">can </w:delText>
              </w:r>
            </w:del>
            <w:r w:rsidR="00D11E8F">
              <w:rPr>
                <w:rFonts w:ascii="Arial" w:hAnsi="Arial"/>
                <w:noProof/>
              </w:rPr>
              <w:t>contain</w:t>
            </w:r>
            <w:ins w:id="6" w:author="QCOM-r01" w:date="2021-05-14T22:42:00Z">
              <w:r w:rsidR="006B44D5">
                <w:rPr>
                  <w:rFonts w:ascii="Arial" w:hAnsi="Arial"/>
                  <w:noProof/>
                </w:rPr>
                <w:t>s</w:t>
              </w:r>
            </w:ins>
            <w:r w:rsidR="00D11E8F">
              <w:rPr>
                <w:rFonts w:ascii="Arial" w:hAnsi="Arial"/>
                <w:noProof/>
              </w:rPr>
              <w:t xml:space="preserve"> an indication of </w:t>
            </w:r>
            <w:r w:rsidR="001651F6">
              <w:rPr>
                <w:rFonts w:ascii="Arial" w:hAnsi="Arial"/>
                <w:noProof/>
              </w:rPr>
              <w:t>NR</w:t>
            </w:r>
            <w:r w:rsidR="00D11E8F">
              <w:rPr>
                <w:rFonts w:ascii="Arial" w:hAnsi="Arial"/>
                <w:noProof/>
              </w:rPr>
              <w:t xml:space="preserve"> satellite access</w:t>
            </w:r>
            <w:r w:rsidR="00101E85">
              <w:rPr>
                <w:rFonts w:ascii="Arial" w:hAnsi="Arial"/>
                <w:noProof/>
              </w:rPr>
              <w:t>.</w:t>
            </w:r>
            <w:r w:rsidR="00D11E8F">
              <w:rPr>
                <w:rFonts w:ascii="Arial" w:hAnsi="Arial"/>
                <w:noProof/>
              </w:rPr>
              <w:t xml:space="preserve"> </w:t>
            </w:r>
            <w:r w:rsidR="00C758B6">
              <w:rPr>
                <w:rFonts w:ascii="Arial" w:hAnsi="Arial"/>
                <w:noProof/>
              </w:rPr>
              <w:t>The s</w:t>
            </w:r>
            <w:r w:rsidR="00D11E8F">
              <w:rPr>
                <w:rFonts w:ascii="Arial" w:hAnsi="Arial"/>
                <w:noProof/>
              </w:rPr>
              <w:t xml:space="preserve">cope of </w:t>
            </w:r>
            <w:r w:rsidR="00C758B6">
              <w:rPr>
                <w:rFonts w:ascii="Arial" w:hAnsi="Arial"/>
                <w:noProof/>
              </w:rPr>
              <w:t>T</w:t>
            </w:r>
            <w:r w:rsidR="00D11E8F">
              <w:rPr>
                <w:rFonts w:ascii="Arial" w:hAnsi="Arial"/>
                <w:noProof/>
              </w:rPr>
              <w:t xml:space="preserve">S 23.167 is explicitly extended to </w:t>
            </w:r>
            <w:del w:id="7" w:author="QCOM-r01" w:date="2021-05-14T22:42:00Z">
              <w:r w:rsidR="001651F6" w:rsidDel="006B44D5">
                <w:rPr>
                  <w:rFonts w:ascii="Arial" w:hAnsi="Arial"/>
                  <w:noProof/>
                </w:rPr>
                <w:delText>NR</w:delText>
              </w:r>
              <w:r w:rsidR="00D11E8F" w:rsidDel="006B44D5">
                <w:rPr>
                  <w:rFonts w:ascii="Arial" w:hAnsi="Arial"/>
                  <w:noProof/>
                </w:rPr>
                <w:delText xml:space="preserve"> </w:delText>
              </w:r>
            </w:del>
            <w:r w:rsidR="00D11E8F">
              <w:rPr>
                <w:rFonts w:ascii="Arial" w:hAnsi="Arial"/>
                <w:noProof/>
              </w:rPr>
              <w:t xml:space="preserve">satellite </w:t>
            </w:r>
            <w:ins w:id="8" w:author="QCOM-r01" w:date="2021-05-14T22:42:00Z">
              <w:r w:rsidR="006B44D5">
                <w:rPr>
                  <w:rFonts w:ascii="Arial" w:hAnsi="Arial"/>
                  <w:noProof/>
                </w:rPr>
                <w:t xml:space="preserve">cellular </w:t>
              </w:r>
            </w:ins>
            <w:r w:rsidR="00D11E8F">
              <w:rPr>
                <w:rFonts w:ascii="Arial" w:hAnsi="Arial"/>
                <w:noProof/>
              </w:rPr>
              <w:t>access.</w:t>
            </w:r>
          </w:p>
        </w:tc>
      </w:tr>
      <w:tr w:rsidR="00101E85" w:rsidRPr="002B64DA" w14:paraId="3927A586" w14:textId="77777777" w:rsidTr="00165082">
        <w:tc>
          <w:tcPr>
            <w:tcW w:w="2694" w:type="dxa"/>
            <w:gridSpan w:val="2"/>
            <w:tcBorders>
              <w:left w:val="single" w:sz="4" w:space="0" w:color="auto"/>
            </w:tcBorders>
          </w:tcPr>
          <w:p w14:paraId="7886E3EB"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165082">
            <w:pPr>
              <w:spacing w:after="0"/>
              <w:rPr>
                <w:rFonts w:ascii="Arial" w:hAnsi="Arial"/>
                <w:noProof/>
                <w:sz w:val="8"/>
                <w:szCs w:val="8"/>
              </w:rPr>
            </w:pPr>
          </w:p>
        </w:tc>
      </w:tr>
      <w:tr w:rsidR="00101E85" w:rsidRPr="002B64DA" w14:paraId="2239B2CB" w14:textId="77777777" w:rsidTr="00165082">
        <w:tc>
          <w:tcPr>
            <w:tcW w:w="2694" w:type="dxa"/>
            <w:gridSpan w:val="2"/>
            <w:tcBorders>
              <w:left w:val="single" w:sz="4" w:space="0" w:color="auto"/>
              <w:bottom w:val="single" w:sz="4" w:space="0" w:color="auto"/>
            </w:tcBorders>
          </w:tcPr>
          <w:p w14:paraId="4105EAD5"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59B2CF49" w:rsidR="00101E85" w:rsidRPr="002B64DA" w:rsidRDefault="007D3C89" w:rsidP="00165082">
            <w:pPr>
              <w:spacing w:after="0"/>
              <w:ind w:left="100"/>
              <w:rPr>
                <w:rFonts w:ascii="Arial" w:hAnsi="Arial"/>
                <w:noProof/>
              </w:rPr>
            </w:pPr>
            <w:r>
              <w:rPr>
                <w:rFonts w:ascii="Arial" w:hAnsi="Arial"/>
                <w:noProof/>
              </w:rPr>
              <w:t xml:space="preserve">IMS emergency call attempt from a UE with </w:t>
            </w:r>
            <w:r w:rsidR="001651F6">
              <w:rPr>
                <w:rFonts w:ascii="Arial" w:hAnsi="Arial"/>
                <w:noProof/>
              </w:rPr>
              <w:t>NR</w:t>
            </w:r>
            <w:r>
              <w:rPr>
                <w:rFonts w:ascii="Arial" w:hAnsi="Arial"/>
                <w:noProof/>
              </w:rPr>
              <w:t xml:space="preserve"> satellite access might fail or be routed to the wrong PSAP.</w:t>
            </w:r>
          </w:p>
        </w:tc>
      </w:tr>
      <w:tr w:rsidR="00101E85" w:rsidRPr="002B64DA" w14:paraId="45A90602" w14:textId="77777777" w:rsidTr="00165082">
        <w:tc>
          <w:tcPr>
            <w:tcW w:w="2694" w:type="dxa"/>
            <w:gridSpan w:val="2"/>
          </w:tcPr>
          <w:p w14:paraId="1A8CCFD1" w14:textId="77777777" w:rsidR="00101E85" w:rsidRPr="002B64DA" w:rsidRDefault="00101E85" w:rsidP="00165082">
            <w:pPr>
              <w:spacing w:after="0"/>
              <w:rPr>
                <w:rFonts w:ascii="Arial" w:hAnsi="Arial"/>
                <w:b/>
                <w:i/>
                <w:noProof/>
                <w:sz w:val="8"/>
                <w:szCs w:val="8"/>
              </w:rPr>
            </w:pPr>
          </w:p>
        </w:tc>
        <w:tc>
          <w:tcPr>
            <w:tcW w:w="6946" w:type="dxa"/>
            <w:gridSpan w:val="9"/>
          </w:tcPr>
          <w:p w14:paraId="270D5600" w14:textId="77777777" w:rsidR="00101E85" w:rsidRPr="002B64DA" w:rsidRDefault="00101E85" w:rsidP="00165082">
            <w:pPr>
              <w:spacing w:after="0"/>
              <w:rPr>
                <w:rFonts w:ascii="Arial" w:hAnsi="Arial"/>
                <w:noProof/>
                <w:sz w:val="8"/>
                <w:szCs w:val="8"/>
              </w:rPr>
            </w:pPr>
          </w:p>
        </w:tc>
      </w:tr>
      <w:tr w:rsidR="00101E85" w:rsidRPr="002B64DA" w14:paraId="765D1A8A" w14:textId="77777777" w:rsidTr="00165082">
        <w:tc>
          <w:tcPr>
            <w:tcW w:w="2694" w:type="dxa"/>
            <w:gridSpan w:val="2"/>
            <w:tcBorders>
              <w:top w:val="single" w:sz="4" w:space="0" w:color="auto"/>
              <w:left w:val="single" w:sz="4" w:space="0" w:color="auto"/>
            </w:tcBorders>
          </w:tcPr>
          <w:p w14:paraId="00584390"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50A04B5A" w:rsidR="00101E85" w:rsidRPr="002B64DA" w:rsidRDefault="00101E85" w:rsidP="00165082">
            <w:pPr>
              <w:spacing w:after="0"/>
              <w:ind w:left="100"/>
              <w:rPr>
                <w:rFonts w:ascii="Arial" w:hAnsi="Arial"/>
                <w:noProof/>
              </w:rPr>
            </w:pPr>
            <w:r>
              <w:rPr>
                <w:rFonts w:ascii="Arial" w:hAnsi="Arial"/>
                <w:noProof/>
              </w:rPr>
              <w:t xml:space="preserve"> </w:t>
            </w:r>
            <w:r w:rsidR="007D3C89" w:rsidRPr="00824A1E">
              <w:rPr>
                <w:rFonts w:ascii="Arial" w:hAnsi="Arial"/>
                <w:noProof/>
              </w:rPr>
              <w:t>4.1, 4.3.1,</w:t>
            </w:r>
            <w:r w:rsidR="007D3C89">
              <w:rPr>
                <w:rFonts w:ascii="Arial" w:hAnsi="Arial"/>
                <w:noProof/>
              </w:rPr>
              <w:t xml:space="preserve"> H.2</w:t>
            </w:r>
          </w:p>
        </w:tc>
      </w:tr>
      <w:tr w:rsidR="00101E85" w:rsidRPr="002B64DA" w14:paraId="5AEFB26F" w14:textId="77777777" w:rsidTr="00165082">
        <w:tc>
          <w:tcPr>
            <w:tcW w:w="2694" w:type="dxa"/>
            <w:gridSpan w:val="2"/>
            <w:tcBorders>
              <w:left w:val="single" w:sz="4" w:space="0" w:color="auto"/>
            </w:tcBorders>
          </w:tcPr>
          <w:p w14:paraId="6CD01ACA"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165082">
            <w:pPr>
              <w:spacing w:after="0"/>
              <w:rPr>
                <w:rFonts w:ascii="Arial" w:hAnsi="Arial"/>
                <w:noProof/>
                <w:sz w:val="8"/>
                <w:szCs w:val="8"/>
              </w:rPr>
            </w:pPr>
          </w:p>
        </w:tc>
      </w:tr>
      <w:tr w:rsidR="00101E85" w:rsidRPr="002B64DA" w14:paraId="5D72D329" w14:textId="77777777" w:rsidTr="00165082">
        <w:tc>
          <w:tcPr>
            <w:tcW w:w="2694" w:type="dxa"/>
            <w:gridSpan w:val="2"/>
            <w:tcBorders>
              <w:left w:val="single" w:sz="4" w:space="0" w:color="auto"/>
            </w:tcBorders>
          </w:tcPr>
          <w:p w14:paraId="389D280A" w14:textId="77777777" w:rsidR="00101E85" w:rsidRPr="002B64DA" w:rsidRDefault="00101E85" w:rsidP="0016508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165082">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165082">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16508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165082">
            <w:pPr>
              <w:spacing w:after="0"/>
              <w:ind w:left="99"/>
              <w:rPr>
                <w:rFonts w:ascii="Arial" w:hAnsi="Arial"/>
                <w:noProof/>
              </w:rPr>
            </w:pPr>
          </w:p>
        </w:tc>
      </w:tr>
      <w:tr w:rsidR="00101E85" w:rsidRPr="002B64DA" w14:paraId="22ABBCF3" w14:textId="77777777" w:rsidTr="00165082">
        <w:tc>
          <w:tcPr>
            <w:tcW w:w="2694" w:type="dxa"/>
            <w:gridSpan w:val="2"/>
            <w:tcBorders>
              <w:left w:val="single" w:sz="4" w:space="0" w:color="auto"/>
            </w:tcBorders>
          </w:tcPr>
          <w:p w14:paraId="191BAE0E"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4ED67FD6"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03AE1B37" w14:textId="77777777" w:rsidR="00101E85" w:rsidRPr="002B64DA" w:rsidRDefault="00101E85" w:rsidP="00165082">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165082">
        <w:tc>
          <w:tcPr>
            <w:tcW w:w="2694" w:type="dxa"/>
            <w:gridSpan w:val="2"/>
            <w:tcBorders>
              <w:left w:val="single" w:sz="4" w:space="0" w:color="auto"/>
            </w:tcBorders>
          </w:tcPr>
          <w:p w14:paraId="317C8507" w14:textId="77777777" w:rsidR="00101E85" w:rsidRPr="002B64DA" w:rsidRDefault="00101E85" w:rsidP="00165082">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2CEBE20A"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66CF1E2D" w14:textId="77777777" w:rsidR="00101E85" w:rsidRPr="002B64DA" w:rsidRDefault="00101E85" w:rsidP="00165082">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165082">
        <w:tc>
          <w:tcPr>
            <w:tcW w:w="2694" w:type="dxa"/>
            <w:gridSpan w:val="2"/>
            <w:tcBorders>
              <w:left w:val="single" w:sz="4" w:space="0" w:color="auto"/>
            </w:tcBorders>
          </w:tcPr>
          <w:p w14:paraId="591EDC9D" w14:textId="77777777" w:rsidR="00101E85" w:rsidRPr="002B64DA" w:rsidRDefault="00101E85" w:rsidP="00165082">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573D5C35"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7B1C933E" w14:textId="77777777" w:rsidR="00101E85" w:rsidRPr="002B64DA" w:rsidRDefault="00101E85" w:rsidP="00165082">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165082">
        <w:tc>
          <w:tcPr>
            <w:tcW w:w="2694" w:type="dxa"/>
            <w:gridSpan w:val="2"/>
            <w:tcBorders>
              <w:left w:val="single" w:sz="4" w:space="0" w:color="auto"/>
            </w:tcBorders>
          </w:tcPr>
          <w:p w14:paraId="59D8895C" w14:textId="77777777" w:rsidR="00101E85" w:rsidRPr="002B64DA" w:rsidRDefault="00101E85" w:rsidP="00165082">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165082">
            <w:pPr>
              <w:spacing w:after="0"/>
              <w:rPr>
                <w:rFonts w:ascii="Arial" w:hAnsi="Arial"/>
                <w:noProof/>
              </w:rPr>
            </w:pPr>
          </w:p>
        </w:tc>
      </w:tr>
      <w:tr w:rsidR="00101E85" w:rsidRPr="002B64DA" w14:paraId="2E4C1220" w14:textId="77777777" w:rsidTr="00165082">
        <w:tc>
          <w:tcPr>
            <w:tcW w:w="2694" w:type="dxa"/>
            <w:gridSpan w:val="2"/>
            <w:tcBorders>
              <w:left w:val="single" w:sz="4" w:space="0" w:color="auto"/>
              <w:bottom w:val="single" w:sz="4" w:space="0" w:color="auto"/>
            </w:tcBorders>
          </w:tcPr>
          <w:p w14:paraId="2763F0B6"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165082">
            <w:pPr>
              <w:spacing w:after="0"/>
              <w:ind w:left="100"/>
              <w:rPr>
                <w:rFonts w:ascii="Arial" w:hAnsi="Arial"/>
                <w:noProof/>
              </w:rPr>
            </w:pPr>
          </w:p>
        </w:tc>
      </w:tr>
      <w:tr w:rsidR="00101E85" w:rsidRPr="002B64DA" w14:paraId="7754FA5E" w14:textId="77777777" w:rsidTr="00165082">
        <w:tc>
          <w:tcPr>
            <w:tcW w:w="2694" w:type="dxa"/>
            <w:gridSpan w:val="2"/>
            <w:tcBorders>
              <w:top w:val="single" w:sz="4" w:space="0" w:color="auto"/>
              <w:bottom w:val="single" w:sz="4" w:space="0" w:color="auto"/>
            </w:tcBorders>
          </w:tcPr>
          <w:p w14:paraId="37601145" w14:textId="77777777" w:rsidR="00101E85" w:rsidRPr="002B64DA" w:rsidRDefault="00101E85" w:rsidP="0016508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165082">
            <w:pPr>
              <w:spacing w:after="0"/>
              <w:ind w:left="100"/>
              <w:rPr>
                <w:rFonts w:ascii="Arial" w:hAnsi="Arial"/>
                <w:noProof/>
                <w:sz w:val="8"/>
                <w:szCs w:val="8"/>
              </w:rPr>
            </w:pPr>
          </w:p>
        </w:tc>
      </w:tr>
      <w:tr w:rsidR="00101E85" w:rsidRPr="002B64DA" w14:paraId="21B9AA88" w14:textId="77777777" w:rsidTr="00165082">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165082">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8"/>
          <w:footerReference w:type="default" r:id="rId19"/>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Heading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755CCEC6" w14:textId="5397A190" w:rsidR="00D471F1" w:rsidRDefault="00D471F1" w:rsidP="00D471F1">
      <w:pPr>
        <w:pStyle w:val="Heading2"/>
      </w:pPr>
      <w:bookmarkStart w:id="10" w:name="_Toc58919128"/>
      <w:bookmarkStart w:id="11" w:name="_Toc67982771"/>
      <w:bookmarkEnd w:id="0"/>
      <w:bookmarkEnd w:id="1"/>
      <w:bookmarkEnd w:id="9"/>
      <w:r>
        <w:t>4.1</w:t>
      </w:r>
      <w:r>
        <w:tab/>
        <w:t>Architectural Principles</w:t>
      </w:r>
      <w:bookmarkEnd w:id="10"/>
      <w:bookmarkEnd w:id="11"/>
    </w:p>
    <w:p w14:paraId="04756E0E" w14:textId="7F973D55" w:rsidR="00D471F1" w:rsidRDefault="00D471F1" w:rsidP="00D471F1">
      <w:r>
        <w:t>The solution for emergency sessions in the IMS fulfils the emergency principles and requirements of TS 22.101 [8], TS 22.228 [27] and the following architectural requirements:</w:t>
      </w:r>
    </w:p>
    <w:p w14:paraId="280BC6C2" w14:textId="77777777" w:rsidR="00D471F1" w:rsidRDefault="00D471F1" w:rsidP="00D471F1">
      <w:pPr>
        <w:pStyle w:val="B1"/>
      </w:pPr>
      <w:r>
        <w:t>1.</w:t>
      </w:r>
      <w:r>
        <w:tab/>
        <w:t>Void.</w:t>
      </w:r>
    </w:p>
    <w:p w14:paraId="66D4D8BD" w14:textId="4A7EC266"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ins w:id="12" w:author="QCOM-r01" w:date="2021-05-14T22:24:00Z">
        <w:r w:rsidR="0083172E">
          <w:t xml:space="preserve"> </w:t>
        </w:r>
        <w:r w:rsidR="0083172E" w:rsidRPr="00824A1E">
          <w:rPr>
            <w:highlight w:val="yellow"/>
            <w:rPrChange w:id="13" w:author="QCOM-r01" w:date="2021-05-14T22:45:00Z">
              <w:rPr/>
            </w:rPrChange>
          </w:rPr>
          <w:t>(terrestrial or satellite)</w:t>
        </w:r>
      </w:ins>
      <w:r>
        <w:t>, a fixed broadband access, a nomadic access and a WLAN access to EPC or non-3GPP access to 5GC</w:t>
      </w:r>
      <w:ins w:id="14" w:author="QCOM" w:date="2021-04-01T20:57:00Z">
        <w:del w:id="15" w:author="QCOM-r01" w:date="2021-05-14T22:46:00Z">
          <w:r w:rsidR="009C02C7" w:rsidDel="00824A1E">
            <w:delText xml:space="preserve">, </w:delText>
          </w:r>
        </w:del>
        <w:del w:id="16" w:author="QCOM-r01" w:date="2021-05-14T22:45:00Z">
          <w:r w:rsidR="009C02C7" w:rsidRPr="0006701F" w:rsidDel="00824A1E">
            <w:rPr>
              <w:highlight w:val="yellow"/>
              <w:rPrChange w:id="17" w:author="Pudney, Chris, Vodafone Group 43" w:date="2021-05-12T18:55:00Z">
                <w:rPr/>
              </w:rPrChange>
            </w:rPr>
            <w:delText>a</w:delText>
          </w:r>
        </w:del>
        <w:del w:id="18" w:author="Pudney, Chris, Vodafone Group 43" w:date="2021-05-12T18:51:00Z">
          <w:r w:rsidR="009C02C7" w:rsidRPr="0006701F" w:rsidDel="00EE5F98">
            <w:rPr>
              <w:highlight w:val="yellow"/>
              <w:rPrChange w:id="19" w:author="Pudney, Chris, Vodafone Group 43" w:date="2021-05-12T18:55:00Z">
                <w:rPr/>
              </w:rPrChange>
            </w:rPr>
            <w:delText xml:space="preserve">nd </w:delText>
          </w:r>
        </w:del>
      </w:ins>
      <w:ins w:id="20" w:author="QCOM" w:date="2021-04-01T22:29:00Z">
        <w:del w:id="21" w:author="Pudney, Chris, Vodafone Group 43" w:date="2021-05-12T18:51:00Z">
          <w:r w:rsidR="001651F6" w:rsidRPr="0006701F" w:rsidDel="00EE5F98">
            <w:rPr>
              <w:highlight w:val="yellow"/>
              <w:rPrChange w:id="22" w:author="Pudney, Chris, Vodafone Group 43" w:date="2021-05-12T18:55:00Z">
                <w:rPr/>
              </w:rPrChange>
            </w:rPr>
            <w:delText>NR satellite</w:delText>
          </w:r>
        </w:del>
      </w:ins>
      <w:ins w:id="23" w:author="QCOM" w:date="2021-04-01T20:57:00Z">
        <w:del w:id="24" w:author="Pudney, Chris, Vodafone Group 43" w:date="2021-05-12T18:51:00Z">
          <w:r w:rsidR="009C02C7" w:rsidRPr="0006701F" w:rsidDel="00EE5F98">
            <w:rPr>
              <w:highlight w:val="yellow"/>
              <w:rPrChange w:id="25" w:author="Pudney, Chris, Vodafone Group 43" w:date="2021-05-12T18:55:00Z">
                <w:rPr/>
              </w:rPrChange>
            </w:rPr>
            <w:delText xml:space="preserve"> access to 5GC</w:delText>
          </w:r>
        </w:del>
      </w:ins>
      <w:r w:rsidRPr="00824A1E">
        <w:t>.</w:t>
      </w:r>
    </w:p>
    <w:p w14:paraId="0E8BC9D1" w14:textId="077B94E7"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3423F60D" w:rsidR="00D471F1" w:rsidRPr="00305211" w:rsidRDefault="00D471F1" w:rsidP="00D471F1">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75F7714" w14:textId="638223F0" w:rsidR="00D471F1" w:rsidRPr="00305211" w:rsidRDefault="00D471F1" w:rsidP="00D471F1">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46810F5" w14:textId="71243ED1" w:rsidR="00D471F1" w:rsidRDefault="00D471F1" w:rsidP="00D471F1">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lastRenderedPageBreak/>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The network shall provide the possibility to route to a default answering point given the scenario where the local PSAP can not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8BC798B" w:rsidR="00D471F1" w:rsidRDefault="00D471F1" w:rsidP="00D471F1">
      <w:pPr>
        <w:pStyle w:val="NO"/>
      </w:pPr>
      <w:r>
        <w:lastRenderedPageBreak/>
        <w:t>NOTE 5:</w:t>
      </w:r>
      <w:r>
        <w:tab/>
        <w:t xml:space="preserve">TS 24.008 [13]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7B1F43C3" w:rsidR="00D471F1" w:rsidRDefault="00D471F1" w:rsidP="00D471F1">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NG-eCall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lastRenderedPageBreak/>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33C1CD02"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0E94E5D0" w14:textId="3CCE2F75" w:rsidR="00101E85" w:rsidRDefault="00101E85" w:rsidP="00101E85">
      <w:pPr>
        <w:pStyle w:val="B1"/>
        <w:ind w:left="0" w:firstLine="0"/>
      </w:pPr>
    </w:p>
    <w:p w14:paraId="7266AA2D" w14:textId="2E78BB22"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58919131"/>
      <w:bookmarkStart w:id="27" w:name="_Toc679827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8C59F6" w14:textId="0C229D62" w:rsidR="00D471F1" w:rsidRDefault="00D471F1" w:rsidP="00D471F1">
      <w:pPr>
        <w:pStyle w:val="Heading3"/>
        <w:tabs>
          <w:tab w:val="left" w:pos="1140"/>
        </w:tabs>
        <w:ind w:left="1140" w:hanging="1140"/>
      </w:pPr>
      <w:r>
        <w:t>4.3.1</w:t>
      </w:r>
      <w:r>
        <w:tab/>
        <w:t>General Location Information Principles</w:t>
      </w:r>
      <w:bookmarkEnd w:id="26"/>
      <w:bookmarkEnd w:id="27"/>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6802D7E3" w14:textId="77777777" w:rsidR="009C02C7" w:rsidRDefault="00D471F1" w:rsidP="009C02C7">
      <w:pPr>
        <w:pStyle w:val="NO"/>
        <w:rPr>
          <w:ins w:id="28" w:author="QCOM" w:date="2021-04-01T20:54:00Z"/>
        </w:rPr>
      </w:pPr>
      <w:r>
        <w:t>NOTE</w:t>
      </w:r>
      <w:ins w:id="29" w:author="QCOM" w:date="2021-04-01T20:54:00Z">
        <w:r w:rsidR="009C02C7">
          <w:t xml:space="preserve"> 1</w:t>
        </w:r>
      </w:ins>
      <w:r>
        <w:t>:</w:t>
      </w:r>
      <w:r>
        <w:tab/>
        <w:t>For untrusted non-3GPP access to 5GC, provided location information can only correspond to the UE IP address seen by the N3IWF and used for traffic destined towards the UE.</w:t>
      </w:r>
    </w:p>
    <w:p w14:paraId="50A9DAE0" w14:textId="7FA55920" w:rsidR="00D471F1" w:rsidRDefault="009C02C7" w:rsidP="00D471F1">
      <w:pPr>
        <w:pStyle w:val="NO"/>
      </w:pPr>
      <w:ins w:id="30" w:author="QCOM" w:date="2021-04-01T20:54:00Z">
        <w:r w:rsidRPr="0006701F">
          <w:rPr>
            <w:highlight w:val="yellow"/>
            <w:rPrChange w:id="31" w:author="Pudney, Chris, Vodafone Group 43" w:date="2021-05-12T18:54:00Z">
              <w:rPr/>
            </w:rPrChange>
          </w:rPr>
          <w:t>NOTE 2:</w:t>
        </w:r>
        <w:r w:rsidRPr="0006701F">
          <w:rPr>
            <w:highlight w:val="yellow"/>
            <w:rPrChange w:id="32" w:author="Pudney, Chris, Vodafone Group 43" w:date="2021-05-12T18:54:00Z">
              <w:rPr/>
            </w:rPrChange>
          </w:rPr>
          <w:tab/>
          <w:t xml:space="preserve">For </w:t>
        </w:r>
      </w:ins>
      <w:ins w:id="33" w:author="QCOM" w:date="2021-04-01T22:30:00Z">
        <w:r w:rsidR="001651F6" w:rsidRPr="0006701F">
          <w:rPr>
            <w:highlight w:val="yellow"/>
            <w:rPrChange w:id="34" w:author="Pudney, Chris, Vodafone Group 43" w:date="2021-05-12T18:54:00Z">
              <w:rPr/>
            </w:rPrChange>
          </w:rPr>
          <w:t>NR satellite</w:t>
        </w:r>
      </w:ins>
      <w:ins w:id="35" w:author="QCOM" w:date="2021-04-01T20:54:00Z">
        <w:r w:rsidRPr="0006701F">
          <w:rPr>
            <w:highlight w:val="yellow"/>
            <w:rPrChange w:id="36" w:author="Pudney, Chris, Vodafone Group 43" w:date="2021-05-12T18:54:00Z">
              <w:rPr/>
            </w:rPrChange>
          </w:rPr>
          <w:t xml:space="preserve"> access to 5GC, </w:t>
        </w:r>
        <w:del w:id="37" w:author="QCOM-r01" w:date="2021-05-14T22:27:00Z">
          <w:r w:rsidRPr="0006701F" w:rsidDel="0083172E">
            <w:rPr>
              <w:highlight w:val="yellow"/>
              <w:rPrChange w:id="38" w:author="Pudney, Chris, Vodafone Group 43" w:date="2021-05-12T18:54:00Z">
                <w:rPr/>
              </w:rPrChange>
            </w:rPr>
            <w:delText>the UE is not aware of the</w:delText>
          </w:r>
        </w:del>
      </w:ins>
      <w:ins w:id="39" w:author="QCOM-r01" w:date="2021-05-14T22:27:00Z">
        <w:r w:rsidR="0083172E">
          <w:rPr>
            <w:highlight w:val="yellow"/>
          </w:rPr>
          <w:t>an</w:t>
        </w:r>
      </w:ins>
      <w:ins w:id="40" w:author="QCOM" w:date="2021-04-01T20:54:00Z">
        <w:r w:rsidRPr="0006701F">
          <w:rPr>
            <w:highlight w:val="yellow"/>
            <w:rPrChange w:id="41" w:author="Pudney, Chris, Vodafone Group 43" w:date="2021-05-12T18:54:00Z">
              <w:rPr/>
            </w:rPrChange>
          </w:rPr>
          <w:t xml:space="preserve"> </w:t>
        </w:r>
      </w:ins>
      <w:ins w:id="42" w:author="QCOM-r01" w:date="2021-04-11T23:16:00Z">
        <w:r w:rsidR="004C7800" w:rsidRPr="0006701F">
          <w:rPr>
            <w:highlight w:val="yellow"/>
            <w:rPrChange w:id="43" w:author="Pudney, Chris, Vodafone Group 43" w:date="2021-05-12T18:54:00Z">
              <w:rPr/>
            </w:rPrChange>
          </w:rPr>
          <w:t xml:space="preserve">NR </w:t>
        </w:r>
      </w:ins>
      <w:ins w:id="44" w:author="QCOM" w:date="2021-04-01T20:54:00Z">
        <w:r w:rsidRPr="0006701F">
          <w:rPr>
            <w:highlight w:val="yellow"/>
            <w:rPrChange w:id="45" w:author="Pudney, Chris, Vodafone Group 43" w:date="2021-05-12T18:54:00Z">
              <w:rPr/>
            </w:rPrChange>
          </w:rPr>
          <w:t xml:space="preserve">CGI </w:t>
        </w:r>
      </w:ins>
      <w:ins w:id="46" w:author="QCOM-r01" w:date="2021-04-11T23:16:00Z">
        <w:r w:rsidR="004C7800" w:rsidRPr="0006701F">
          <w:rPr>
            <w:highlight w:val="yellow"/>
            <w:rPrChange w:id="47" w:author="Pudney, Chris, Vodafone Group 43" w:date="2021-05-12T18:54:00Z">
              <w:rPr/>
            </w:rPrChange>
          </w:rPr>
          <w:t xml:space="preserve">(NCGI) </w:t>
        </w:r>
      </w:ins>
      <w:ins w:id="48" w:author="QCOM-r01" w:date="2021-05-14T22:27:00Z">
        <w:r w:rsidR="0083172E">
          <w:rPr>
            <w:highlight w:val="yellow"/>
          </w:rPr>
          <w:t xml:space="preserve">provided </w:t>
        </w:r>
      </w:ins>
      <w:ins w:id="49" w:author="QCOM-r01" w:date="2021-05-14T22:28:00Z">
        <w:r w:rsidR="0083172E">
          <w:rPr>
            <w:highlight w:val="yellow"/>
          </w:rPr>
          <w:t xml:space="preserve">by the UE may indicate </w:t>
        </w:r>
      </w:ins>
      <w:ins w:id="50" w:author="QCOM-r01" w:date="2021-05-14T22:29:00Z">
        <w:r w:rsidR="0083172E">
          <w:rPr>
            <w:highlight w:val="yellow"/>
          </w:rPr>
          <w:t xml:space="preserve">a </w:t>
        </w:r>
      </w:ins>
      <w:ins w:id="51" w:author="QCOM-r01" w:date="2021-05-14T22:30:00Z">
        <w:r w:rsidR="0083172E">
          <w:rPr>
            <w:highlight w:val="yellow"/>
          </w:rPr>
          <w:t xml:space="preserve">stationary or moving </w:t>
        </w:r>
      </w:ins>
      <w:ins w:id="52" w:author="QCOM-r01" w:date="2021-05-14T22:29:00Z">
        <w:r w:rsidR="0083172E">
          <w:rPr>
            <w:highlight w:val="yellow"/>
          </w:rPr>
          <w:t xml:space="preserve">cell supported by a satellite, whereas an NCGI </w:t>
        </w:r>
      </w:ins>
      <w:ins w:id="53" w:author="QCOM" w:date="2021-04-01T20:54:00Z">
        <w:r w:rsidRPr="0006701F">
          <w:rPr>
            <w:highlight w:val="yellow"/>
            <w:rPrChange w:id="54" w:author="Pudney, Chris, Vodafone Group 43" w:date="2021-05-12T18:54:00Z">
              <w:rPr/>
            </w:rPrChange>
          </w:rPr>
          <w:t>provided by NG-RAN to the 5GC over the N2 interface</w:t>
        </w:r>
      </w:ins>
      <w:ins w:id="55" w:author="QCOM-r01" w:date="2021-05-14T22:29:00Z">
        <w:r w:rsidR="0083172E">
          <w:rPr>
            <w:highlight w:val="yellow"/>
          </w:rPr>
          <w:t xml:space="preserve"> may indicate a fixed area </w:t>
        </w:r>
      </w:ins>
      <w:ins w:id="56" w:author="QCOM-r01" w:date="2021-05-14T22:30:00Z">
        <w:r w:rsidR="0083172E">
          <w:rPr>
            <w:highlight w:val="yellow"/>
          </w:rPr>
          <w:t>that may overlap with the satelli</w:t>
        </w:r>
      </w:ins>
      <w:ins w:id="57" w:author="QCOM-r01" w:date="2021-05-14T22:31:00Z">
        <w:r w:rsidR="0083172E">
          <w:rPr>
            <w:highlight w:val="yellow"/>
          </w:rPr>
          <w:t>t</w:t>
        </w:r>
      </w:ins>
      <w:ins w:id="58" w:author="QCOM-r01" w:date="2021-05-14T22:30:00Z">
        <w:r w:rsidR="0083172E">
          <w:rPr>
            <w:highlight w:val="yellow"/>
          </w:rPr>
          <w:t xml:space="preserve">e cell </w:t>
        </w:r>
      </w:ins>
      <w:ins w:id="59" w:author="QCOM-r01" w:date="2021-05-14T22:31:00Z">
        <w:r w:rsidR="0083172E">
          <w:rPr>
            <w:highlight w:val="yellow"/>
          </w:rPr>
          <w:t xml:space="preserve">seen by the UE but </w:t>
        </w:r>
        <w:r w:rsidR="0083172E" w:rsidRPr="006B44D5">
          <w:rPr>
            <w:highlight w:val="yellow"/>
          </w:rPr>
          <w:t>m</w:t>
        </w:r>
        <w:r w:rsidR="0083172E" w:rsidRPr="00824A1E">
          <w:rPr>
            <w:highlight w:val="yellow"/>
          </w:rPr>
          <w:t>ay not exactly correspond to it</w:t>
        </w:r>
      </w:ins>
      <w:ins w:id="60" w:author="QCOM" w:date="2021-04-01T20:54:00Z">
        <w:r w:rsidRPr="006B44D5">
          <w:rPr>
            <w:highlight w:val="yellow"/>
            <w:rPrChange w:id="61" w:author="QCOM-r01" w:date="2021-05-14T22:38:00Z">
              <w:rPr/>
            </w:rPrChange>
          </w:rPr>
          <w:t>.</w:t>
        </w:r>
      </w:ins>
      <w:ins w:id="62" w:author="QCOM-r01" w:date="2021-05-14T22:31:00Z">
        <w:r w:rsidR="0083172E" w:rsidRPr="006B44D5">
          <w:rPr>
            <w:highlight w:val="yellow"/>
            <w:rPrChange w:id="63" w:author="QCOM-r01" w:date="2021-05-14T22:38:00Z">
              <w:rPr/>
            </w:rPrChange>
          </w:rPr>
          <w:t xml:space="preserve"> </w:t>
        </w:r>
      </w:ins>
      <w:ins w:id="64" w:author="QCOM-r01" w:date="2021-05-14T22:32:00Z">
        <w:r w:rsidR="0083172E" w:rsidRPr="006B44D5">
          <w:rPr>
            <w:highlight w:val="yellow"/>
            <w:rPrChange w:id="65" w:author="QCOM-r01" w:date="2021-05-14T22:38:00Z">
              <w:rPr/>
            </w:rPrChange>
          </w:rPr>
          <w:t xml:space="preserve">When this occurs, the NCGI </w:t>
        </w:r>
      </w:ins>
      <w:ins w:id="66" w:author="QCOM-r01" w:date="2021-05-14T22:33:00Z">
        <w:r w:rsidR="006B44D5" w:rsidRPr="006B44D5">
          <w:rPr>
            <w:highlight w:val="yellow"/>
            <w:rPrChange w:id="67" w:author="QCOM-r01" w:date="2021-05-14T22:38:00Z">
              <w:rPr/>
            </w:rPrChange>
          </w:rPr>
          <w:t xml:space="preserve">provided by the UE may differ from the NCGI </w:t>
        </w:r>
      </w:ins>
      <w:ins w:id="68" w:author="QCOM-r01" w:date="2021-05-14T22:34:00Z">
        <w:r w:rsidR="006B44D5" w:rsidRPr="006B44D5">
          <w:rPr>
            <w:highlight w:val="yellow"/>
            <w:rPrChange w:id="69" w:author="QCOM-r01" w:date="2021-05-14T22:38:00Z">
              <w:rPr/>
            </w:rPrChange>
          </w:rPr>
          <w:t xml:space="preserve">provided by NG-RAN </w:t>
        </w:r>
      </w:ins>
      <w:ins w:id="70" w:author="QCOM-r01" w:date="2021-05-14T22:33:00Z">
        <w:r w:rsidR="006B44D5" w:rsidRPr="006B44D5">
          <w:rPr>
            <w:highlight w:val="yellow"/>
            <w:rPrChange w:id="71" w:author="QCOM-r01" w:date="2021-05-14T22:38:00Z">
              <w:rPr/>
            </w:rPrChange>
          </w:rPr>
          <w:t xml:space="preserve">and </w:t>
        </w:r>
      </w:ins>
      <w:ins w:id="72" w:author="QCOM-r01" w:date="2021-05-14T22:34:00Z">
        <w:r w:rsidR="006B44D5" w:rsidRPr="006B44D5">
          <w:rPr>
            <w:highlight w:val="yellow"/>
            <w:rPrChange w:id="73" w:author="QCOM-r01" w:date="2021-05-14T22:38:00Z">
              <w:rPr/>
            </w:rPrChange>
          </w:rPr>
          <w:t>the area indicate</w:t>
        </w:r>
      </w:ins>
      <w:ins w:id="74" w:author="QCOM-r01" w:date="2021-05-14T22:35:00Z">
        <w:r w:rsidR="006B44D5" w:rsidRPr="006B44D5">
          <w:rPr>
            <w:highlight w:val="yellow"/>
            <w:rPrChange w:id="75" w:author="QCOM-r01" w:date="2021-05-14T22:38:00Z">
              <w:rPr/>
            </w:rPrChange>
          </w:rPr>
          <w:t>d</w:t>
        </w:r>
      </w:ins>
      <w:ins w:id="76" w:author="QCOM-r01" w:date="2021-05-14T22:34:00Z">
        <w:r w:rsidR="006B44D5" w:rsidRPr="006B44D5">
          <w:rPr>
            <w:highlight w:val="yellow"/>
            <w:rPrChange w:id="77" w:author="QCOM-r01" w:date="2021-05-14T22:38:00Z">
              <w:rPr/>
            </w:rPrChange>
          </w:rPr>
          <w:t xml:space="preserve"> by </w:t>
        </w:r>
      </w:ins>
      <w:ins w:id="78" w:author="QCOM-r01" w:date="2021-05-14T22:38:00Z">
        <w:r w:rsidR="006B44D5" w:rsidRPr="006B44D5">
          <w:rPr>
            <w:highlight w:val="yellow"/>
            <w:rPrChange w:id="79" w:author="QCOM-r01" w:date="2021-05-14T22:38:00Z">
              <w:rPr/>
            </w:rPrChange>
          </w:rPr>
          <w:t xml:space="preserve">the </w:t>
        </w:r>
      </w:ins>
      <w:ins w:id="80" w:author="QCOM-r01" w:date="2021-05-14T22:37:00Z">
        <w:r w:rsidR="006B44D5" w:rsidRPr="006B44D5">
          <w:rPr>
            <w:highlight w:val="yellow"/>
            <w:rPrChange w:id="81" w:author="QCOM-r01" w:date="2021-05-14T22:38:00Z">
              <w:rPr/>
            </w:rPrChange>
          </w:rPr>
          <w:t xml:space="preserve">former </w:t>
        </w:r>
      </w:ins>
      <w:ins w:id="82" w:author="QCOM-r01" w:date="2021-05-14T22:34:00Z">
        <w:r w:rsidR="006B44D5" w:rsidRPr="006B44D5">
          <w:rPr>
            <w:highlight w:val="yellow"/>
            <w:rPrChange w:id="83" w:author="QCOM-r01" w:date="2021-05-14T22:38:00Z">
              <w:rPr/>
            </w:rPrChange>
          </w:rPr>
          <w:t>NCGI</w:t>
        </w:r>
      </w:ins>
      <w:ins w:id="84" w:author="QCOM-r01" w:date="2021-05-14T22:37:00Z">
        <w:r w:rsidR="006B44D5" w:rsidRPr="006B44D5">
          <w:rPr>
            <w:highlight w:val="yellow"/>
            <w:rPrChange w:id="85" w:author="QCOM-r01" w:date="2021-05-14T22:38:00Z">
              <w:rPr/>
            </w:rPrChange>
          </w:rPr>
          <w:t xml:space="preserve"> may differ from the area indicated by the latter NCGI</w:t>
        </w:r>
      </w:ins>
      <w:ins w:id="86" w:author="QCOM-r01" w:date="2021-05-14T22:34:00Z">
        <w:r w:rsidR="006B44D5" w:rsidRPr="006B44D5">
          <w:rPr>
            <w:highlight w:val="yellow"/>
            <w:rPrChange w:id="87" w:author="QCOM-r01" w:date="2021-05-14T22:38:00Z">
              <w:rPr/>
            </w:rPrChange>
          </w:rPr>
          <w:t>.</w:t>
        </w:r>
      </w:ins>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0C6A2F8D"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5DD310A" w14:textId="34094114" w:rsidR="00101E85" w:rsidRDefault="00101E85" w:rsidP="00101E85">
      <w:pPr>
        <w:pStyle w:val="B1"/>
        <w:ind w:left="0" w:firstLine="0"/>
      </w:pPr>
    </w:p>
    <w:p w14:paraId="207115EC" w14:textId="2B19C25C"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D5212C" w14:textId="77777777" w:rsidR="00D471F1" w:rsidRDefault="00D471F1" w:rsidP="00D471F1">
      <w:pPr>
        <w:pStyle w:val="Heading1"/>
      </w:pPr>
      <w:bookmarkStart w:id="88" w:name="_Toc58919191"/>
      <w:bookmarkStart w:id="89" w:name="_Toc67982834"/>
      <w:r>
        <w:t>H.2</w:t>
      </w:r>
      <w:r>
        <w:tab/>
        <w:t>UE specific behaviour</w:t>
      </w:r>
      <w:bookmarkEnd w:id="88"/>
      <w:bookmarkEnd w:id="89"/>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019F967A" w:rsidR="00D471F1" w:rsidRDefault="00D471F1" w:rsidP="00D471F1">
      <w:pPr>
        <w:pStyle w:val="B1"/>
        <w:rPr>
          <w:ins w:id="90" w:author="QCOM-r01" w:date="2021-04-11T23:20:00Z"/>
        </w:rPr>
      </w:pPr>
      <w:r>
        <w:t>-</w:t>
      </w:r>
      <w:r>
        <w:tab/>
        <w:t>The UE</w:t>
      </w:r>
      <w:ins w:id="91" w:author="Qualcomm-145" w:date="2021-05-03T10:02:00Z">
        <w:r w:rsidR="0059514B">
          <w:t xml:space="preserve"> </w:t>
        </w:r>
        <w:del w:id="92" w:author="Pudney, Chris, Vodafone Group 43" w:date="2021-05-12T18:52:00Z">
          <w:r w:rsidR="0059514B" w:rsidRPr="00824A1E" w:rsidDel="004E246A">
            <w:rPr>
              <w:highlight w:val="yellow"/>
              <w:rPrChange w:id="93" w:author="QCOM-r01" w:date="2021-05-14T22:47:00Z">
                <w:rPr/>
              </w:rPrChange>
            </w:rPr>
            <w:delText>f</w:delText>
          </w:r>
          <w:r w:rsidR="0059514B" w:rsidRPr="0006701F" w:rsidDel="004E246A">
            <w:rPr>
              <w:highlight w:val="yellow"/>
              <w:rPrChange w:id="94" w:author="Pudney, Chris, Vodafone Group 43" w:date="2021-05-12T18:54:00Z">
                <w:rPr/>
              </w:rPrChange>
            </w:rPr>
            <w:delText>or all accesses except NR satellite access to 5GC</w:delText>
          </w:r>
        </w:del>
      </w:ins>
      <w:del w:id="95" w:author="Pudney, Chris, Vodafone Group 43" w:date="2021-05-12T18:52:00Z">
        <w:r w:rsidDel="004E246A">
          <w:delText xml:space="preserve"> </w:delText>
        </w:r>
      </w:del>
      <w:r>
        <w:t>shall include the latest available Cell Global Identification (CGI) in the IMS emergency request establishing the emergency call.</w:t>
      </w:r>
    </w:p>
    <w:p w14:paraId="2EED675F" w14:textId="63BBF6F7" w:rsidR="0059514B" w:rsidRDefault="004C7800" w:rsidP="0059514B">
      <w:pPr>
        <w:pStyle w:val="B1"/>
        <w:rPr>
          <w:ins w:id="96" w:author="Qualcomm-145" w:date="2021-05-03T10:03:00Z"/>
        </w:rPr>
      </w:pPr>
      <w:ins w:id="97" w:author="QCOM-r01" w:date="2021-04-11T23:20:00Z">
        <w:r>
          <w:t>-</w:t>
        </w:r>
        <w:r>
          <w:tab/>
        </w:r>
      </w:ins>
      <w:ins w:id="98" w:author="QCOM-r01" w:date="2021-04-11T23:22:00Z">
        <w:r w:rsidRPr="00F1007D">
          <w:t xml:space="preserve">For NR satellite access to 5GC, the UE shall include an indication of </w:t>
        </w:r>
        <w:r>
          <w:t xml:space="preserve">NR satellite </w:t>
        </w:r>
        <w:r w:rsidRPr="00F1007D">
          <w:t>access to 5GC in the IMS emergency request</w:t>
        </w:r>
      </w:ins>
      <w:ins w:id="99" w:author="Qualcomm-145" w:date="2021-05-03T10:02:00Z">
        <w:del w:id="100" w:author="QCOM-r01" w:date="2021-05-14T22:40:00Z">
          <w:r w:rsidR="0059514B" w:rsidDel="006B44D5">
            <w:delText xml:space="preserve"> </w:delText>
          </w:r>
        </w:del>
        <w:del w:id="101" w:author="Pudney, Chris, Vodafone Group 43" w:date="2021-05-12T18:52:00Z">
          <w:r w:rsidR="0059514B" w:rsidRPr="0006701F" w:rsidDel="004E246A">
            <w:rPr>
              <w:highlight w:val="yellow"/>
              <w:rPrChange w:id="102" w:author="Pudney, Chris, Vodafone Group 43" w:date="2021-05-12T18:54:00Z">
                <w:rPr/>
              </w:rPrChange>
            </w:rPr>
            <w:delText xml:space="preserve">and </w:delText>
          </w:r>
        </w:del>
      </w:ins>
      <w:ins w:id="103" w:author="Qualcomm-145" w:date="2021-05-03T10:03:00Z">
        <w:del w:id="104" w:author="Pudney, Chris, Vodafone Group 43" w:date="2021-05-12T18:52:00Z">
          <w:r w:rsidR="0059514B" w:rsidRPr="0006701F" w:rsidDel="004E246A">
            <w:rPr>
              <w:highlight w:val="yellow"/>
              <w:rPrChange w:id="105" w:author="Pudney, Chris, Vodafone Group 43" w:date="2021-05-12T18:54:00Z">
                <w:rPr/>
              </w:rPrChange>
            </w:rPr>
            <w:delText>may include the latest available Cell Global Identification (CGI) in the IMS emergency request establishing the emergency cal</w:delText>
          </w:r>
        </w:del>
        <w:del w:id="106" w:author="QCOM-r01" w:date="2021-05-14T22:40:00Z">
          <w:r w:rsidR="0059514B" w:rsidDel="006B44D5">
            <w:delText>l</w:delText>
          </w:r>
        </w:del>
        <w:r w:rsidR="0059514B">
          <w:t>.</w:t>
        </w:r>
      </w:ins>
    </w:p>
    <w:p w14:paraId="3B1DBD01" w14:textId="77777777" w:rsidR="009C02C7" w:rsidRDefault="00D471F1" w:rsidP="009C02C7">
      <w:pPr>
        <w:pStyle w:val="NO"/>
        <w:rPr>
          <w:ins w:id="107" w:author="QCOM" w:date="2021-04-01T20:56:00Z"/>
        </w:rPr>
      </w:pPr>
      <w:r>
        <w:t>NOTE 2:</w:t>
      </w:r>
      <w:r>
        <w:tab/>
        <w:t>When using UTRAN, the UE is not always able to read the current cell identity and in some cases the UE can be connected to several cells simultaneously.</w:t>
      </w:r>
    </w:p>
    <w:p w14:paraId="673D8BD0" w14:textId="3C483ACB" w:rsidR="00D471F1" w:rsidRDefault="009C02C7" w:rsidP="00657377">
      <w:pPr>
        <w:pStyle w:val="B1"/>
        <w:ind w:left="1170" w:hanging="886"/>
      </w:pPr>
      <w:ins w:id="108" w:author="QCOM" w:date="2021-04-01T20:56:00Z">
        <w:r>
          <w:t>NOTE 3:</w:t>
        </w:r>
        <w:r>
          <w:tab/>
          <w:t xml:space="preserve">For </w:t>
        </w:r>
      </w:ins>
      <w:ins w:id="109" w:author="QCOM" w:date="2021-04-01T22:30:00Z">
        <w:r w:rsidR="001651F6">
          <w:t xml:space="preserve">NR satellite </w:t>
        </w:r>
      </w:ins>
      <w:ins w:id="110" w:author="QCOM" w:date="2021-04-01T20:56:00Z">
        <w:r>
          <w:t xml:space="preserve">access to 5GC, </w:t>
        </w:r>
      </w:ins>
      <w:ins w:id="111" w:author="Qualcomm-145" w:date="2021-05-03T10:03:00Z">
        <w:r w:rsidR="0059514B">
          <w:t>the N</w:t>
        </w:r>
      </w:ins>
      <w:ins w:id="112" w:author="Qualcomm-145" w:date="2021-05-03T10:04:00Z">
        <w:r w:rsidR="0059514B">
          <w:t xml:space="preserve">R CGI (NCGI) available to the UE and the </w:t>
        </w:r>
      </w:ins>
      <w:ins w:id="113" w:author="QCOM-r02 (SA2#145E)" w:date="2021-05-05T21:31:00Z">
        <w:r w:rsidR="00657377">
          <w:t>NCGI</w:t>
        </w:r>
      </w:ins>
      <w:ins w:id="114" w:author="Qualcomm-145" w:date="2021-05-03T10:04:00Z">
        <w:r w:rsidR="0059514B">
          <w:t xml:space="preserve"> provided from NG-RAN to 5GC may be </w:t>
        </w:r>
        <w:del w:id="115" w:author="Pudney, Chris, Vodafone Group 43" w:date="2021-05-12T18:53:00Z">
          <w:r w:rsidR="0059514B" w:rsidRPr="00824A1E" w:rsidDel="004E246A">
            <w:rPr>
              <w:highlight w:val="yellow"/>
              <w:rPrChange w:id="116" w:author="QCOM-r01" w:date="2021-05-14T22:48:00Z">
                <w:rPr/>
              </w:rPrChange>
            </w:rPr>
            <w:delText>be</w:delText>
          </w:r>
          <w:r w:rsidR="0059514B" w:rsidDel="004E246A">
            <w:delText xml:space="preserve"> </w:delText>
          </w:r>
        </w:del>
        <w:r w:rsidR="0059514B">
          <w:t>different. T</w:t>
        </w:r>
      </w:ins>
      <w:ins w:id="117" w:author="QCOM" w:date="2021-04-01T20:56:00Z">
        <w:r>
          <w:t xml:space="preserve">he UE is not aware of the NCGI provided to 5GC by NG-RAN and thus </w:t>
        </w:r>
      </w:ins>
      <w:ins w:id="118" w:author="QCOM-rev1 (SA2#145E)" w:date="2021-04-28T21:46:00Z">
        <w:r w:rsidR="00EC5C74">
          <w:t>does not know whether a</w:t>
        </w:r>
      </w:ins>
      <w:ins w:id="119" w:author="QCOM-r02 (SA2#145E)" w:date="2021-05-05T21:32:00Z">
        <w:r w:rsidR="00657377">
          <w:t>n</w:t>
        </w:r>
      </w:ins>
      <w:ins w:id="120" w:author="QCOM-rev1 (SA2#145E)" w:date="2021-04-28T21:46:00Z">
        <w:r w:rsidR="00EC5C74">
          <w:t xml:space="preserve"> </w:t>
        </w:r>
      </w:ins>
      <w:ins w:id="121" w:author="QCOM-r02 (SA2#145E)" w:date="2021-05-05T21:32:00Z">
        <w:r w:rsidR="00657377">
          <w:t>N</w:t>
        </w:r>
      </w:ins>
      <w:ins w:id="122" w:author="QCOM-rev1 (SA2#145E)" w:date="2021-04-28T21:46:00Z">
        <w:r w:rsidR="00EC5C74">
          <w:t xml:space="preserve">CGI </w:t>
        </w:r>
      </w:ins>
      <w:ins w:id="123" w:author="QCOM-rev1 (SA2#145E)" w:date="2021-04-28T21:47:00Z">
        <w:r w:rsidR="00EC5C74">
          <w:t xml:space="preserve">provided by </w:t>
        </w:r>
      </w:ins>
      <w:ins w:id="124" w:author="QCOM-rev1 (SA2#145E)" w:date="2021-04-28T21:46:00Z">
        <w:r w:rsidR="00EC5C74">
          <w:t xml:space="preserve">the UE </w:t>
        </w:r>
      </w:ins>
      <w:ins w:id="125" w:author="QCOM-rev1 (SA2#145E)" w:date="2021-04-28T21:47:00Z">
        <w:r w:rsidR="00EC5C74">
          <w:t xml:space="preserve">will match the NCGI provided by NG-RAN. </w:t>
        </w:r>
      </w:ins>
      <w:ins w:id="126" w:author="QCOM-rev1 (SA2#145E)" w:date="2021-04-28T21:48:00Z">
        <w:r w:rsidR="00EC5C74">
          <w:t xml:space="preserve">There </w:t>
        </w:r>
      </w:ins>
      <w:ins w:id="127" w:author="Qualcomm-145" w:date="2021-05-03T10:07:00Z">
        <w:r w:rsidR="007F1564">
          <w:t>can</w:t>
        </w:r>
      </w:ins>
      <w:ins w:id="128" w:author="QCOM-rev1 (SA2#145E)" w:date="2021-04-28T21:48:00Z">
        <w:r w:rsidR="00EC5C74">
          <w:t xml:space="preserve"> be cases where the two CGIs are the same (e.g. permanently fixed cell supported</w:t>
        </w:r>
      </w:ins>
      <w:ins w:id="129" w:author="QCOM-rev1 (SA2#145E)" w:date="2021-04-28T21:49:00Z">
        <w:r w:rsidR="00EC5C74">
          <w:t xml:space="preserve"> by a GEO satellite) but </w:t>
        </w:r>
      </w:ins>
      <w:ins w:id="130" w:author="QCOM-rev1 (SA2#145E)" w:date="2021-04-28T21:51:00Z">
        <w:r w:rsidR="000F18D8">
          <w:t xml:space="preserve">for </w:t>
        </w:r>
      </w:ins>
      <w:ins w:id="131" w:author="QCOM-rev1 (SA2#145E)" w:date="2021-04-28T21:49:00Z">
        <w:r w:rsidR="00EC5C74">
          <w:t>oth</w:t>
        </w:r>
      </w:ins>
      <w:ins w:id="132" w:author="QCOM-rev1 (SA2#145E)" w:date="2021-04-28T21:51:00Z">
        <w:r w:rsidR="000F18D8">
          <w:t>er</w:t>
        </w:r>
      </w:ins>
      <w:ins w:id="133" w:author="QCOM-rev1 (SA2#145E)" w:date="2021-04-28T21:49:00Z">
        <w:r w:rsidR="00EC5C74">
          <w:t xml:space="preserve"> cases they can be different</w:t>
        </w:r>
      </w:ins>
      <w:ins w:id="134" w:author="Qualcomm-145" w:date="2021-05-03T10:07:00Z">
        <w:r w:rsidR="007F1564">
          <w:t xml:space="preserve"> and the one provided by the UE </w:t>
        </w:r>
        <w:del w:id="135" w:author="Pudney, Chris, Vodafone Group 43" w:date="2021-05-12T18:54:00Z">
          <w:r w:rsidR="007F1564" w:rsidRPr="0006701F" w:rsidDel="000028C9">
            <w:rPr>
              <w:highlight w:val="yellow"/>
              <w:rPrChange w:id="136" w:author="Pudney, Chris, Vodafone Group 43" w:date="2021-05-12T18:54:00Z">
                <w:rPr/>
              </w:rPrChange>
            </w:rPr>
            <w:delText>is not correct</w:delText>
          </w:r>
        </w:del>
      </w:ins>
      <w:ins w:id="137" w:author="Pudney, Chris, Vodafone Group 43" w:date="2021-05-12T18:54:00Z">
        <w:r w:rsidR="000028C9" w:rsidRPr="0006701F">
          <w:rPr>
            <w:highlight w:val="yellow"/>
            <w:rPrChange w:id="138" w:author="Pudney, Chris, Vodafone Group 43" w:date="2021-05-12T18:54:00Z">
              <w:rPr/>
            </w:rPrChange>
          </w:rPr>
          <w:t xml:space="preserve"> </w:t>
        </w:r>
        <w:r w:rsidR="0006701F" w:rsidRPr="0006701F">
          <w:rPr>
            <w:highlight w:val="yellow"/>
            <w:rPrChange w:id="139" w:author="Pudney, Chris, Vodafone Group 43" w:date="2021-05-12T18:54:00Z">
              <w:rPr/>
            </w:rPrChange>
          </w:rPr>
          <w:t>might not relate to the UE’s geographic loca</w:t>
        </w:r>
        <w:r w:rsidR="0006701F" w:rsidRPr="002C0C1D">
          <w:rPr>
            <w:highlight w:val="yellow"/>
            <w:rPrChange w:id="140" w:author="Pudney, Chris, Vodafone Group 43" w:date="2021-05-12T18:55:00Z">
              <w:rPr/>
            </w:rPrChange>
          </w:rPr>
          <w:t>tion</w:t>
        </w:r>
      </w:ins>
      <w:ins w:id="141" w:author="QCOM-rev1 (SA2#145E)" w:date="2021-04-28T21:49:00Z">
        <w:r w:rsidR="00EC5C74" w:rsidRPr="002C0C1D">
          <w:rPr>
            <w:highlight w:val="yellow"/>
            <w:rPrChange w:id="142" w:author="Pudney, Chris, Vodafone Group 43" w:date="2021-05-12T18:55:00Z">
              <w:rPr/>
            </w:rPrChange>
          </w:rPr>
          <w:t xml:space="preserve">. </w:t>
        </w:r>
      </w:ins>
      <w:ins w:id="143" w:author="Pudney, Chris, Vodafone Group 43" w:date="2021-05-12T18:55:00Z">
        <w:r w:rsidR="002C0C1D" w:rsidRPr="002C0C1D">
          <w:rPr>
            <w:highlight w:val="yellow"/>
            <w:rPrChange w:id="144" w:author="Pudney, Chris, Vodafone Group 43" w:date="2021-05-12T18:55:00Z">
              <w:rPr/>
            </w:rPrChange>
          </w:rPr>
          <w:t>A</w:t>
        </w:r>
        <w:r w:rsidR="002C0C1D">
          <w:t xml:space="preserve"> </w:t>
        </w:r>
      </w:ins>
      <w:ins w:id="145" w:author="Qualcomm-145" w:date="2021-05-03T10:06:00Z">
        <w:r w:rsidR="0059514B">
          <w:t>P-CSCF r</w:t>
        </w:r>
      </w:ins>
      <w:ins w:id="146" w:author="Qualcomm-145" w:date="2021-05-03T10:05:00Z">
        <w:r w:rsidR="0059514B">
          <w:t xml:space="preserve">elying only on </w:t>
        </w:r>
      </w:ins>
      <w:ins w:id="147" w:author="Qualcomm-145" w:date="2021-05-03T10:06:00Z">
        <w:r w:rsidR="0059514B">
          <w:t xml:space="preserve">the </w:t>
        </w:r>
      </w:ins>
      <w:ins w:id="148" w:author="Qualcomm-145" w:date="2021-05-03T10:05:00Z">
        <w:r w:rsidR="0059514B">
          <w:t>UE provided</w:t>
        </w:r>
      </w:ins>
      <w:ins w:id="149" w:author="Qualcomm-145" w:date="2021-05-03T10:06:00Z">
        <w:r w:rsidR="0059514B">
          <w:t xml:space="preserve"> NCGI </w:t>
        </w:r>
        <w:r w:rsidR="007F1564">
          <w:t xml:space="preserve">could </w:t>
        </w:r>
      </w:ins>
      <w:ins w:id="150" w:author="QCOM-r02 (SA2#145E)" w:date="2021-05-05T21:32:00Z">
        <w:r w:rsidR="00657377">
          <w:t xml:space="preserve">then </w:t>
        </w:r>
      </w:ins>
      <w:ins w:id="151" w:author="Qualcomm-145" w:date="2021-05-03T10:06:00Z">
        <w:r w:rsidR="007F1564">
          <w:t>lead to errors</w:t>
        </w:r>
      </w:ins>
      <w:ins w:id="152" w:author="QCOM-rev1 (SA2#145E)" w:date="2021-04-28T21:50:00Z">
        <w:r w:rsidR="000F18D8">
          <w:t>.</w:t>
        </w:r>
      </w:ins>
    </w:p>
    <w:p w14:paraId="0B3BB030" w14:textId="77777777" w:rsidR="00420C11" w:rsidDel="004C7800" w:rsidRDefault="00420C11" w:rsidP="00420C11">
      <w:pPr>
        <w:pStyle w:val="NO"/>
        <w:ind w:left="1170" w:hanging="886"/>
        <w:rPr>
          <w:del w:id="153" w:author="QCOM-r01" w:date="2021-04-11T23:22:00Z"/>
        </w:rPr>
      </w:pPr>
    </w:p>
    <w:p w14:paraId="3F29A0F3" w14:textId="77777777" w:rsidR="00D471F1" w:rsidRDefault="00D471F1">
      <w:pPr>
        <w:pStyle w:val="B1"/>
        <w:ind w:left="540" w:hanging="256"/>
        <w:pPrChange w:id="154" w:author="QCOM-r02 (SA2#145E)" w:date="2021-05-05T21:33:00Z">
          <w:pPr>
            <w:pStyle w:val="B1"/>
          </w:pPr>
        </w:pPrChange>
      </w:pPr>
      <w:r>
        <w:t>-</w:t>
      </w:r>
      <w:r>
        <w:tab/>
        <w:t>If the UE is required to include an equipment identifier (according to clauses 4.1 and 6.1) the equipment identifier shall be the IMEI.</w:t>
      </w:r>
    </w:p>
    <w:p w14:paraId="3B1063D1" w14:textId="4E0D45D6" w:rsidR="00D471F1" w:rsidRDefault="00D471F1" w:rsidP="00D471F1">
      <w:pPr>
        <w:pStyle w:val="B1"/>
      </w:pPr>
      <w:r>
        <w:t>-</w:t>
      </w:r>
      <w:r>
        <w:tab/>
        <w:t>For the media supported during IMS emergency sessions in TS 22.101 [8] clause 10.4, media codec and format support is specified in TS 26.114 [34].</w:t>
      </w:r>
    </w:p>
    <w:p w14:paraId="7ED22516" w14:textId="0633C0EA" w:rsidR="00D471F1" w:rsidRDefault="00D471F1" w:rsidP="00D471F1">
      <w:pPr>
        <w:pStyle w:val="B1"/>
      </w:pPr>
      <w:r>
        <w:t>-</w:t>
      </w:r>
      <w:r>
        <w:tab/>
        <w:t>UE shall only perform eCall procedure over IMS as specified in clause 7.7.1 when it detects the "eCall supported" indication as defined in TS 23.401 [28] and TS 23.501 [48].</w:t>
      </w:r>
    </w:p>
    <w:p w14:paraId="5EE5A6DD" w14:textId="5F47C252" w:rsidR="00D471F1" w:rsidRDefault="00D471F1" w:rsidP="00D471F1">
      <w:pPr>
        <w:pStyle w:val="B1"/>
      </w:pPr>
      <w:r>
        <w:t>-</w:t>
      </w:r>
      <w:r>
        <w:tab/>
        <w:t>When PS access is available, but the UE does not detect the "eCall supported" indication as defined in TS 23.401 [28] and TS 23.501 [48], and there is no CS access available, the UE shall establish a regular IMS emergency call.</w:t>
      </w:r>
    </w:p>
    <w:p w14:paraId="2B3F5F74" w14:textId="4F90FD32" w:rsidR="00D471F1" w:rsidRDefault="00D471F1" w:rsidP="00D471F1">
      <w:pPr>
        <w:pStyle w:val="B1"/>
      </w:pPr>
      <w:r>
        <w:t>-</w:t>
      </w:r>
      <w:r>
        <w:tab/>
        <w:t xml:space="preserve">If the broadcast indicators in an E-UTRA cell connected to 5G and EPC as defined in TS 23.501 [48] indicate only one core network (EPC or 5GC) supports emergency services then the UE shall register to the core network </w:t>
      </w:r>
      <w:r>
        <w:lastRenderedPageBreak/>
        <w:t>which supports emergency services when the UE initiates emergency services. If broadcast indicators indicate that both 5GC and EPC support emergency services then the UE initiates emergency services to either EPC or 5GC according to the UE implementation.</w:t>
      </w:r>
    </w:p>
    <w:p w14:paraId="08FFAE45" w14:textId="77777777" w:rsidR="00101E85" w:rsidRPr="00EA4B9E" w:rsidRDefault="00101E85"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John MEREDITH" w:date="2020-02-03T09:35:00Z" w:initials="JMM">
    <w:p w14:paraId="6CB076DA" w14:textId="77777777" w:rsidR="00101E85" w:rsidRDefault="00101E85" w:rsidP="00101E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CB076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CB076D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84B170" w14:textId="77777777" w:rsidR="00FD551D" w:rsidRDefault="00FD551D">
      <w:r>
        <w:separator/>
      </w:r>
    </w:p>
  </w:endnote>
  <w:endnote w:type="continuationSeparator" w:id="0">
    <w:p w14:paraId="09BCA58E" w14:textId="77777777" w:rsidR="00FD551D" w:rsidRDefault="00FD5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AFFB6" w14:textId="1B773FA9" w:rsidR="000C52B2" w:rsidRDefault="000C52B2">
    <w:pPr>
      <w:pStyle w:val="Footer"/>
    </w:pPr>
    <w:r>
      <mc:AlternateContent>
        <mc:Choice Requires="wps">
          <w:drawing>
            <wp:anchor distT="0" distB="0" distL="114300" distR="114300" simplePos="0" relativeHeight="251659264" behindDoc="0" locked="0" layoutInCell="0" allowOverlap="1" wp14:anchorId="48D1ED3E" wp14:editId="3441B56D">
              <wp:simplePos x="0" y="0"/>
              <wp:positionH relativeFrom="page">
                <wp:posOffset>0</wp:posOffset>
              </wp:positionH>
              <wp:positionV relativeFrom="page">
                <wp:posOffset>10229215</wp:posOffset>
              </wp:positionV>
              <wp:extent cx="7560945" cy="273050"/>
              <wp:effectExtent l="0" t="0" r="0" b="12700"/>
              <wp:wrapNone/>
              <wp:docPr id="1" name="MSIPCM168a44748397f8bd7215cc1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72D25C" w14:textId="030E15C3" w:rsidR="000C52B2" w:rsidRPr="000C52B2" w:rsidRDefault="000C52B2" w:rsidP="000C52B2">
                          <w:pPr>
                            <w:spacing w:after="0"/>
                            <w:rPr>
                              <w:rFonts w:ascii="Calibri" w:hAnsi="Calibri" w:cs="Calibri"/>
                              <w:color w:val="000000"/>
                              <w:sz w:val="14"/>
                            </w:rPr>
                          </w:pPr>
                          <w:r w:rsidRPr="000C52B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8D1ED3E" id="_x0000_t202" coordsize="21600,21600" o:spt="202" path="m,l,21600r21600,l21600,xe">
              <v:stroke joinstyle="miter"/>
              <v:path gradientshapeok="t" o:connecttype="rect"/>
            </v:shapetype>
            <v:shape id="MSIPCM168a44748397f8bd7215cc1a"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o5S5NLMCAABIBQAA&#10;DgAAAAAAAAAAAAAAAAAuAgAAZHJzL2Uyb0RvYy54bWxQSwECLQAUAAYACAAAACEA8tHuc94AAAAL&#10;AQAADwAAAAAAAAAAAAAAAAANBQAAZHJzL2Rvd25yZXYueG1sUEsFBgAAAAAEAAQA8wAAABgGAAAA&#10;AA==&#10;" o:allowincell="f" filled="f" stroked="f" strokeweight=".5pt">
              <v:textbox inset="20pt,0,,0">
                <w:txbxContent>
                  <w:p w14:paraId="4672D25C" w14:textId="030E15C3" w:rsidR="000C52B2" w:rsidRPr="000C52B2" w:rsidRDefault="000C52B2" w:rsidP="000C52B2">
                    <w:pPr>
                      <w:spacing w:after="0"/>
                      <w:rPr>
                        <w:rFonts w:ascii="Calibri" w:hAnsi="Calibri" w:cs="Calibri"/>
                        <w:color w:val="000000"/>
                        <w:sz w:val="14"/>
                      </w:rPr>
                    </w:pPr>
                    <w:r w:rsidRPr="000C52B2">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2D57B0F7" w:rsidR="00A5225E" w:rsidRDefault="000C52B2">
    <w:pPr>
      <w:pStyle w:val="Footer"/>
    </w:pPr>
    <w:r>
      <mc:AlternateContent>
        <mc:Choice Requires="wps">
          <w:drawing>
            <wp:anchor distT="0" distB="0" distL="114300" distR="114300" simplePos="0" relativeHeight="251660288" behindDoc="0" locked="0" layoutInCell="0" allowOverlap="1" wp14:anchorId="182CB5BF" wp14:editId="2E5BCB0F">
              <wp:simplePos x="0" y="0"/>
              <wp:positionH relativeFrom="page">
                <wp:posOffset>0</wp:posOffset>
              </wp:positionH>
              <wp:positionV relativeFrom="page">
                <wp:posOffset>10229215</wp:posOffset>
              </wp:positionV>
              <wp:extent cx="7560945" cy="273050"/>
              <wp:effectExtent l="0" t="0" r="0" b="12700"/>
              <wp:wrapNone/>
              <wp:docPr id="2" name="MSIPCMf126476ea6e20d7a35ec7f3b"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C1C01E" w14:textId="5E655D39" w:rsidR="000C52B2" w:rsidRPr="000C52B2" w:rsidRDefault="000C52B2" w:rsidP="000C52B2">
                          <w:pPr>
                            <w:spacing w:after="0"/>
                            <w:rPr>
                              <w:rFonts w:ascii="Calibri" w:hAnsi="Calibri" w:cs="Calibri"/>
                              <w:color w:val="000000"/>
                              <w:sz w:val="14"/>
                            </w:rPr>
                          </w:pPr>
                          <w:r w:rsidRPr="000C52B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82CB5BF" id="_x0000_t202" coordsize="21600,21600" o:spt="202" path="m,l,21600r21600,l21600,xe">
              <v:stroke joinstyle="miter"/>
              <v:path gradientshapeok="t" o:connecttype="rect"/>
            </v:shapetype>
            <v:shape id="MSIPCMf126476ea6e20d7a35ec7f3b"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" o:allowincell="f" filled="f" stroked="f" strokeweight=".5pt">
              <v:textbox inset="20pt,0,,0">
                <w:txbxContent>
                  <w:p w14:paraId="22C1C01E" w14:textId="5E655D39" w:rsidR="000C52B2" w:rsidRPr="000C52B2" w:rsidRDefault="000C52B2" w:rsidP="000C52B2">
                    <w:pPr>
                      <w:spacing w:after="0"/>
                      <w:rPr>
                        <w:rFonts w:ascii="Calibri" w:hAnsi="Calibri" w:cs="Calibri"/>
                        <w:color w:val="000000"/>
                        <w:sz w:val="14"/>
                      </w:rPr>
                    </w:pPr>
                    <w:r w:rsidRPr="000C52B2">
                      <w:rPr>
                        <w:rFonts w:ascii="Calibri" w:hAnsi="Calibri" w:cs="Calibri"/>
                        <w:color w:val="000000"/>
                        <w:sz w:val="14"/>
                      </w:rPr>
                      <w:t>C2 General</w:t>
                    </w:r>
                  </w:p>
                </w:txbxContent>
              </v:textbox>
              <w10:wrap anchorx="page" anchory="page"/>
            </v:shape>
          </w:pict>
        </mc:Fallback>
      </mc:AlternateContent>
    </w:r>
    <w:r w:rsidR="00A5225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3E662" w14:textId="77777777" w:rsidR="00FD551D" w:rsidRDefault="00FD551D">
      <w:r>
        <w:separator/>
      </w:r>
    </w:p>
  </w:footnote>
  <w:footnote w:type="continuationSeparator" w:id="0">
    <w:p w14:paraId="1EDE493F" w14:textId="77777777" w:rsidR="00FD551D" w:rsidRDefault="00FD5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C698E" w14:textId="77777777" w:rsidR="00101E85" w:rsidRDefault="00101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5D7E3602" w:rsidR="00A5225E" w:rsidRDefault="00A522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41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A5225E" w:rsidRDefault="00A522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03F424F" w:rsidR="00A5225E" w:rsidRDefault="00A522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41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A5225E" w:rsidRDefault="00A52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r01">
    <w15:presenceInfo w15:providerId="None" w15:userId="QCOM-r01"/>
  </w15:person>
  <w15:person w15:author="John MEREDITH">
    <w15:presenceInfo w15:providerId="AD" w15:userId="S::John.Meredith@etsi.org::524b9e6e-771c-4a58-828a-fb0a2ef64260"/>
  </w15:person>
  <w15:person w15:author="QCOM">
    <w15:presenceInfo w15:providerId="None" w15:userId="QCOM"/>
  </w15:person>
  <w15:person w15:author="Pudney, Chris, Vodafone Group 43">
    <w15:presenceInfo w15:providerId="None" w15:userId="Pudney, Chris, Vodafone Group 43"/>
  </w15:person>
  <w15:person w15:author="Qualcomm-145">
    <w15:presenceInfo w15:providerId="None" w15:userId="Qualcomm-145"/>
  </w15:person>
  <w15:person w15:author="QCOM-r02 (SA2#145E)">
    <w15:presenceInfo w15:providerId="None" w15:userId="QCOM-r02 (SA2#145E)"/>
  </w15:person>
  <w15:person w15:author="QCOM-rev1 (SA2#145E)">
    <w15:presenceInfo w15:providerId="None" w15:userId="QCOM-rev1 (SA2#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8C9"/>
    <w:rsid w:val="00033397"/>
    <w:rsid w:val="00040095"/>
    <w:rsid w:val="00051834"/>
    <w:rsid w:val="00054A22"/>
    <w:rsid w:val="00061A80"/>
    <w:rsid w:val="00062023"/>
    <w:rsid w:val="000655A6"/>
    <w:rsid w:val="0006701F"/>
    <w:rsid w:val="00080512"/>
    <w:rsid w:val="000C47C3"/>
    <w:rsid w:val="000C52B2"/>
    <w:rsid w:val="000D58AB"/>
    <w:rsid w:val="000E500C"/>
    <w:rsid w:val="000F18D8"/>
    <w:rsid w:val="00101E85"/>
    <w:rsid w:val="00132881"/>
    <w:rsid w:val="00133525"/>
    <w:rsid w:val="001651F6"/>
    <w:rsid w:val="001A4C42"/>
    <w:rsid w:val="001A7420"/>
    <w:rsid w:val="001B6637"/>
    <w:rsid w:val="001C21C3"/>
    <w:rsid w:val="001D02C2"/>
    <w:rsid w:val="001F0C1D"/>
    <w:rsid w:val="001F1132"/>
    <w:rsid w:val="001F168B"/>
    <w:rsid w:val="001F3550"/>
    <w:rsid w:val="002347A2"/>
    <w:rsid w:val="002675F0"/>
    <w:rsid w:val="002B3310"/>
    <w:rsid w:val="002B6339"/>
    <w:rsid w:val="002C0C1D"/>
    <w:rsid w:val="002C34CD"/>
    <w:rsid w:val="002E00EE"/>
    <w:rsid w:val="003172DC"/>
    <w:rsid w:val="0035462D"/>
    <w:rsid w:val="003765B8"/>
    <w:rsid w:val="003C3971"/>
    <w:rsid w:val="00420C11"/>
    <w:rsid w:val="00423334"/>
    <w:rsid w:val="004345EC"/>
    <w:rsid w:val="00465515"/>
    <w:rsid w:val="004A3F66"/>
    <w:rsid w:val="004C7800"/>
    <w:rsid w:val="004D3578"/>
    <w:rsid w:val="004E213A"/>
    <w:rsid w:val="004E246A"/>
    <w:rsid w:val="004F0988"/>
    <w:rsid w:val="004F3340"/>
    <w:rsid w:val="00514153"/>
    <w:rsid w:val="0053388B"/>
    <w:rsid w:val="00535773"/>
    <w:rsid w:val="00543E6C"/>
    <w:rsid w:val="00551689"/>
    <w:rsid w:val="00565087"/>
    <w:rsid w:val="00583C44"/>
    <w:rsid w:val="0059514B"/>
    <w:rsid w:val="00597B11"/>
    <w:rsid w:val="005D2E01"/>
    <w:rsid w:val="005D7526"/>
    <w:rsid w:val="005E4BB2"/>
    <w:rsid w:val="005E700F"/>
    <w:rsid w:val="00602AEA"/>
    <w:rsid w:val="00614FDF"/>
    <w:rsid w:val="00631CC4"/>
    <w:rsid w:val="0063543D"/>
    <w:rsid w:val="00646F1E"/>
    <w:rsid w:val="00647114"/>
    <w:rsid w:val="006546F5"/>
    <w:rsid w:val="00657377"/>
    <w:rsid w:val="006A323F"/>
    <w:rsid w:val="006B30D0"/>
    <w:rsid w:val="006B44D5"/>
    <w:rsid w:val="006C3D95"/>
    <w:rsid w:val="006E5C86"/>
    <w:rsid w:val="00701116"/>
    <w:rsid w:val="00713C44"/>
    <w:rsid w:val="00734A5B"/>
    <w:rsid w:val="0074026F"/>
    <w:rsid w:val="007429F6"/>
    <w:rsid w:val="00744E76"/>
    <w:rsid w:val="00774DA4"/>
    <w:rsid w:val="00781F0F"/>
    <w:rsid w:val="00790D9A"/>
    <w:rsid w:val="007B52E6"/>
    <w:rsid w:val="007B600E"/>
    <w:rsid w:val="007D3C89"/>
    <w:rsid w:val="007F0F4A"/>
    <w:rsid w:val="007F1564"/>
    <w:rsid w:val="008028A4"/>
    <w:rsid w:val="00824A1E"/>
    <w:rsid w:val="00830747"/>
    <w:rsid w:val="0083172E"/>
    <w:rsid w:val="008768CA"/>
    <w:rsid w:val="008A2CA4"/>
    <w:rsid w:val="008C384C"/>
    <w:rsid w:val="008C54B0"/>
    <w:rsid w:val="0090271F"/>
    <w:rsid w:val="00902E23"/>
    <w:rsid w:val="009114D7"/>
    <w:rsid w:val="0091348E"/>
    <w:rsid w:val="00917CCB"/>
    <w:rsid w:val="00942EC2"/>
    <w:rsid w:val="009C02C7"/>
    <w:rsid w:val="009F37B7"/>
    <w:rsid w:val="00A10F02"/>
    <w:rsid w:val="00A164B4"/>
    <w:rsid w:val="00A26956"/>
    <w:rsid w:val="00A27486"/>
    <w:rsid w:val="00A5225E"/>
    <w:rsid w:val="00A53724"/>
    <w:rsid w:val="00A56066"/>
    <w:rsid w:val="00A73129"/>
    <w:rsid w:val="00A82346"/>
    <w:rsid w:val="00A92BA1"/>
    <w:rsid w:val="00AC6BC6"/>
    <w:rsid w:val="00AD66A8"/>
    <w:rsid w:val="00AE65E2"/>
    <w:rsid w:val="00B15449"/>
    <w:rsid w:val="00B23AFD"/>
    <w:rsid w:val="00B668B7"/>
    <w:rsid w:val="00B93086"/>
    <w:rsid w:val="00B97E0B"/>
    <w:rsid w:val="00BA19ED"/>
    <w:rsid w:val="00BA4B8D"/>
    <w:rsid w:val="00BC0F7D"/>
    <w:rsid w:val="00BC557E"/>
    <w:rsid w:val="00BD7D31"/>
    <w:rsid w:val="00BE3255"/>
    <w:rsid w:val="00BF128E"/>
    <w:rsid w:val="00BF42A3"/>
    <w:rsid w:val="00C074DD"/>
    <w:rsid w:val="00C1496A"/>
    <w:rsid w:val="00C15AE5"/>
    <w:rsid w:val="00C33079"/>
    <w:rsid w:val="00C45231"/>
    <w:rsid w:val="00C72833"/>
    <w:rsid w:val="00C758B6"/>
    <w:rsid w:val="00C80F1D"/>
    <w:rsid w:val="00C82262"/>
    <w:rsid w:val="00C93F40"/>
    <w:rsid w:val="00CA3D0C"/>
    <w:rsid w:val="00D11E8F"/>
    <w:rsid w:val="00D471F1"/>
    <w:rsid w:val="00D57972"/>
    <w:rsid w:val="00D675A9"/>
    <w:rsid w:val="00D738D6"/>
    <w:rsid w:val="00D755EB"/>
    <w:rsid w:val="00D76048"/>
    <w:rsid w:val="00D87E00"/>
    <w:rsid w:val="00D9134D"/>
    <w:rsid w:val="00DA670E"/>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5C74"/>
    <w:rsid w:val="00EE5F98"/>
    <w:rsid w:val="00F025A2"/>
    <w:rsid w:val="00F04712"/>
    <w:rsid w:val="00F13360"/>
    <w:rsid w:val="00F22EC7"/>
    <w:rsid w:val="00F325C8"/>
    <w:rsid w:val="00F653B8"/>
    <w:rsid w:val="00F9008D"/>
    <w:rsid w:val="00FA1266"/>
    <w:rsid w:val="00FC1192"/>
    <w:rsid w:val="00FD55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 w:type="paragraph" w:styleId="Revision">
    <w:name w:val="Revision"/>
    <w:hidden/>
    <w:uiPriority w:val="99"/>
    <w:semiHidden/>
    <w:rsid w:val="00551689"/>
    <w:rPr>
      <w:lang w:eastAsia="en-US"/>
    </w:rPr>
  </w:style>
  <w:style w:type="paragraph" w:styleId="CommentSubject">
    <w:name w:val="annotation subject"/>
    <w:basedOn w:val="CommentText"/>
    <w:next w:val="CommentText"/>
    <w:link w:val="CommentSubjectChar"/>
    <w:rsid w:val="00EE5F98"/>
    <w:rPr>
      <w:b/>
      <w:bCs/>
    </w:rPr>
  </w:style>
  <w:style w:type="character" w:customStyle="1" w:styleId="CommentSubjectChar">
    <w:name w:val="Comment Subject Char"/>
    <w:basedOn w:val="CommentTextChar"/>
    <w:link w:val="CommentSubject"/>
    <w:rsid w:val="00EE5F9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33B6B-F54D-49D7-8449-4557B5040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5A51F8-0373-4862-AFEF-389DD4A0D129}">
  <ds:schemaRefs>
    <ds:schemaRef ds:uri="http://schemas.microsoft.com/sharepoint/v3/contenttype/forms"/>
  </ds:schemaRefs>
</ds:datastoreItem>
</file>

<file path=customXml/itemProps3.xml><?xml version="1.0" encoding="utf-8"?>
<ds:datastoreItem xmlns:ds="http://schemas.openxmlformats.org/officeDocument/2006/customXml" ds:itemID="{25227E5F-C6A5-4693-9821-76A52CEADD9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7AE03B-C4E7-405E-98CE-38E4CA781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3368</Words>
  <Characters>19203</Characters>
  <Application>Microsoft Office Word</Application>
  <DocSecurity>0</DocSecurity>
  <Lines>160</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23.167</vt:lpstr>
      <vt:lpstr>3GPP TS 23.167</vt:lpstr>
    </vt:vector>
  </TitlesOfParts>
  <Company>ETSI</Company>
  <LinksUpToDate>false</LinksUpToDate>
  <CharactersWithSpaces>22526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QCOM-r01</cp:lastModifiedBy>
  <cp:revision>10</cp:revision>
  <cp:lastPrinted>2019-02-25T14:05:00Z</cp:lastPrinted>
  <dcterms:created xsi:type="dcterms:W3CDTF">2021-05-12T17:50:00Z</dcterms:created>
  <dcterms:modified xsi:type="dcterms:W3CDTF">2021-05-17T04:43:00Z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2021-05-12T17:50:03Z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f42c5d87-733b-4fb0-846b-00001629528d</vt:lpwstr>
  </property>
  <property fmtid="{D5CDD505-2E9C-101B-9397-08002B2CF9AE}" pid="8" name="MSIP_Label_0359f705-2ba0-454b-9cfc-6ce5bcaac040_ContentBits">
    <vt:lpwstr>2</vt:lpwstr>
  </property>
  <property fmtid="{D5CDD505-2E9C-101B-9397-08002B2CF9AE}" pid="9" name="ContentTypeId">
    <vt:lpwstr>0x010100563291C30C465443A43FFAF0D869B11A</vt:lpwstr>
  </property>
</Properties>
</file>